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AC7" w:rsidRPr="00E544A6" w:rsidRDefault="00E34EB6" w:rsidP="00E34EB6">
      <w:pPr>
        <w:spacing w:after="0"/>
        <w:rPr>
          <w:rFonts w:ascii="Times New Roman" w:eastAsia="Times New Roman" w:hAnsi="Times New Roman" w:cs="Times New Roman"/>
          <w:color w:val="000000"/>
          <w:sz w:val="26"/>
          <w:szCs w:val="26"/>
          <w:lang w:eastAsia="en-GB"/>
        </w:rPr>
      </w:pPr>
      <w:bookmarkStart w:id="0" w:name="_GoBack"/>
      <w:bookmarkEnd w:id="0"/>
      <w:r w:rsidRPr="00E544A6">
        <w:rPr>
          <w:rFonts w:ascii="Times New Roman" w:eastAsia="Times New Roman" w:hAnsi="Times New Roman" w:cs="Times New Roman"/>
          <w:b/>
          <w:bCs/>
          <w:sz w:val="26"/>
          <w:szCs w:val="26"/>
          <w:lang w:eastAsia="en-GB"/>
        </w:rPr>
        <w:t>IN THE HIGH COURT OF JUSTICE</w:t>
      </w:r>
    </w:p>
    <w:p w:rsidR="00C43AC7" w:rsidRPr="00E544A6" w:rsidRDefault="00C43AC7" w:rsidP="00C43AC7">
      <w:pPr>
        <w:spacing w:after="0"/>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ADMINISTRATIVE COURT</w:t>
      </w:r>
    </w:p>
    <w:p w:rsidR="00C43AC7" w:rsidRPr="00E544A6" w:rsidRDefault="00C43AC7" w:rsidP="00C43AC7">
      <w:pPr>
        <w:spacing w:after="0"/>
        <w:rPr>
          <w:rFonts w:ascii="Times New Roman" w:eastAsia="Times New Roman" w:hAnsi="Times New Roman" w:cs="Times New Roman"/>
          <w:b/>
          <w:bCs/>
          <w:sz w:val="26"/>
          <w:szCs w:val="26"/>
          <w:lang w:eastAsia="en-GB"/>
        </w:rPr>
      </w:pPr>
    </w:p>
    <w:p w:rsidR="00C43AC7" w:rsidRPr="00E544A6" w:rsidRDefault="00C43AC7" w:rsidP="00C43AC7">
      <w:pPr>
        <w:spacing w:after="0"/>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BETWEEN</w:t>
      </w:r>
    </w:p>
    <w:p w:rsidR="00C43AC7" w:rsidRPr="00E544A6" w:rsidRDefault="00C43AC7" w:rsidP="00C43AC7">
      <w:pPr>
        <w:spacing w:after="0"/>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QUEEN</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ON THE APPLICATION OF THE ENGLISH DEMOCRATS</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(REG. NO. 6132268)</w:t>
      </w:r>
    </w:p>
    <w:p w:rsidR="00C43AC7" w:rsidRPr="00E544A6" w:rsidRDefault="00C43AC7" w:rsidP="00C43AC7">
      <w:pPr>
        <w:spacing w:after="0"/>
        <w:jc w:val="right"/>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Applicant</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-and-</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PRIME MINISTER (1)</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SECRETARY OF STATE FOR EXITING THE EUROPEAN UNION (2)</w:t>
      </w:r>
    </w:p>
    <w:p w:rsidR="00C43AC7" w:rsidRPr="00E544A6" w:rsidRDefault="00C43AC7" w:rsidP="00C43AC7">
      <w:pPr>
        <w:spacing w:after="0"/>
        <w:jc w:val="right"/>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Respondents</w:t>
      </w:r>
    </w:p>
    <w:p w:rsidR="00C43AC7" w:rsidRPr="00E544A6" w:rsidRDefault="00C43AC7" w:rsidP="00C43AC7">
      <w:pPr>
        <w:spacing w:after="0"/>
        <w:jc w:val="center"/>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b/>
          <w:bCs/>
          <w:sz w:val="26"/>
          <w:szCs w:val="26"/>
          <w:lang w:eastAsia="en-GB"/>
        </w:rPr>
      </w:pP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______________________________</w:t>
      </w:r>
      <w:r w:rsidR="00111E40">
        <w:rPr>
          <w:rFonts w:ascii="Times New Roman" w:eastAsia="Times New Roman" w:hAnsi="Times New Roman" w:cs="Times New Roman"/>
          <w:color w:val="000000"/>
          <w:sz w:val="26"/>
          <w:szCs w:val="26"/>
          <w:lang w:eastAsia="en-GB"/>
        </w:rPr>
        <w:t>__</w:t>
      </w: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p>
    <w:p w:rsidR="00C43AC7" w:rsidRPr="00E544A6" w:rsidRDefault="00C43AC7" w:rsidP="00C43AC7">
      <w:pPr>
        <w:spacing w:after="0"/>
        <w:jc w:val="center"/>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GROUND</w:t>
      </w:r>
      <w:r w:rsidR="00E544A6">
        <w:rPr>
          <w:rFonts w:ascii="Times New Roman" w:eastAsia="Times New Roman" w:hAnsi="Times New Roman" w:cs="Times New Roman"/>
          <w:b/>
          <w:color w:val="000000"/>
          <w:sz w:val="26"/>
          <w:szCs w:val="26"/>
          <w:lang w:eastAsia="en-GB"/>
        </w:rPr>
        <w:t>S</w:t>
      </w:r>
      <w:r w:rsidRPr="00E544A6">
        <w:rPr>
          <w:rFonts w:ascii="Times New Roman" w:eastAsia="Times New Roman" w:hAnsi="Times New Roman" w:cs="Times New Roman"/>
          <w:b/>
          <w:color w:val="000000"/>
          <w:sz w:val="26"/>
          <w:szCs w:val="26"/>
          <w:lang w:eastAsia="en-GB"/>
        </w:rPr>
        <w:t xml:space="preserve"> OF THE APPLICATION</w:t>
      </w:r>
    </w:p>
    <w:p w:rsidR="00C43AC7" w:rsidRPr="00E544A6" w:rsidRDefault="00C43AC7" w:rsidP="00C43AC7">
      <w:pPr>
        <w:spacing w:after="0"/>
        <w:jc w:val="center"/>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____________________________</w:t>
      </w:r>
      <w:r w:rsidR="00111E40">
        <w:rPr>
          <w:rFonts w:ascii="Times New Roman" w:eastAsia="Times New Roman" w:hAnsi="Times New Roman" w:cs="Times New Roman"/>
          <w:b/>
          <w:color w:val="000000"/>
          <w:sz w:val="26"/>
          <w:szCs w:val="26"/>
          <w:lang w:eastAsia="en-GB"/>
        </w:rPr>
        <w:t>__</w:t>
      </w:r>
      <w:r w:rsidRPr="00E544A6">
        <w:rPr>
          <w:rFonts w:ascii="Times New Roman" w:eastAsia="Times New Roman" w:hAnsi="Times New Roman" w:cs="Times New Roman"/>
          <w:b/>
          <w:color w:val="000000"/>
          <w:sz w:val="26"/>
          <w:szCs w:val="26"/>
          <w:lang w:eastAsia="en-GB"/>
        </w:rPr>
        <w:t>___</w:t>
      </w:r>
    </w:p>
    <w:p w:rsidR="00C43AC7" w:rsidRPr="00E544A6" w:rsidRDefault="00C43AC7" w:rsidP="00C43AC7">
      <w:pPr>
        <w:spacing w:after="0"/>
        <w:rPr>
          <w:rFonts w:ascii="Times New Roman" w:eastAsia="Times New Roman" w:hAnsi="Times New Roman" w:cs="Times New Roman"/>
          <w:b/>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A8518D"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8A21F6">
        <w:rPr>
          <w:rFonts w:ascii="Times New Roman" w:eastAsia="Times New Roman" w:hAnsi="Times New Roman" w:cs="Times New Roman"/>
          <w:sz w:val="26"/>
          <w:szCs w:val="26"/>
          <w:lang w:eastAsia="en-GB"/>
        </w:rPr>
        <w:t>The Applicant</w:t>
      </w:r>
      <w:r w:rsidR="00C43AC7" w:rsidRPr="008A21F6">
        <w:rPr>
          <w:rFonts w:ascii="Times New Roman" w:eastAsia="Times New Roman" w:hAnsi="Times New Roman" w:cs="Times New Roman"/>
          <w:sz w:val="26"/>
          <w:szCs w:val="26"/>
          <w:lang w:eastAsia="en-GB"/>
        </w:rPr>
        <w:t xml:space="preserve"> </w:t>
      </w:r>
      <w:r w:rsidRPr="008A21F6">
        <w:rPr>
          <w:rFonts w:ascii="Times New Roman" w:eastAsia="Times New Roman" w:hAnsi="Times New Roman" w:cs="Times New Roman"/>
          <w:sz w:val="26"/>
          <w:szCs w:val="26"/>
          <w:lang w:eastAsia="en-GB"/>
        </w:rPr>
        <w:t>avers, for the reasons set out below,</w:t>
      </w:r>
      <w:r>
        <w:rPr>
          <w:rFonts w:ascii="Times New Roman" w:eastAsia="Times New Roman" w:hAnsi="Times New Roman" w:cs="Times New Roman"/>
          <w:color w:val="FF0000"/>
          <w:sz w:val="26"/>
          <w:szCs w:val="26"/>
          <w:lang w:eastAsia="en-GB"/>
        </w:rPr>
        <w:t xml:space="preserve"> </w:t>
      </w:r>
      <w:r w:rsidR="00C43AC7" w:rsidRPr="00E544A6">
        <w:rPr>
          <w:rFonts w:ascii="Times New Roman" w:eastAsia="Times New Roman" w:hAnsi="Times New Roman" w:cs="Times New Roman"/>
          <w:color w:val="000000"/>
          <w:sz w:val="26"/>
          <w:szCs w:val="26"/>
          <w:lang w:eastAsia="en-GB"/>
        </w:rPr>
        <w:t>that the United Kingdom of Great Britain and Northern Ireland has left the European Union as of the 29</w:t>
      </w:r>
      <w:r w:rsidR="00C43AC7" w:rsidRPr="00E544A6">
        <w:rPr>
          <w:rFonts w:ascii="Times New Roman" w:eastAsia="Times New Roman" w:hAnsi="Times New Roman" w:cs="Times New Roman"/>
          <w:color w:val="000000"/>
          <w:sz w:val="26"/>
          <w:szCs w:val="26"/>
          <w:vertAlign w:val="superscript"/>
          <w:lang w:eastAsia="en-GB"/>
        </w:rPr>
        <w:t>th</w:t>
      </w:r>
      <w:r w:rsidR="00C43AC7" w:rsidRPr="00E544A6">
        <w:rPr>
          <w:rFonts w:ascii="Times New Roman" w:eastAsia="Times New Roman" w:hAnsi="Times New Roman" w:cs="Times New Roman"/>
          <w:color w:val="000000"/>
          <w:sz w:val="26"/>
          <w:szCs w:val="26"/>
          <w:lang w:eastAsia="en-GB"/>
        </w:rPr>
        <w:t xml:space="preserve"> March 2019 after the expiry of its</w:t>
      </w:r>
      <w:r w:rsidR="007F10DE" w:rsidRPr="00E544A6">
        <w:rPr>
          <w:rFonts w:ascii="Times New Roman" w:eastAsia="Times New Roman" w:hAnsi="Times New Roman" w:cs="Times New Roman"/>
          <w:color w:val="000000"/>
          <w:sz w:val="26"/>
          <w:szCs w:val="26"/>
          <w:lang w:eastAsia="en-GB"/>
        </w:rPr>
        <w:t xml:space="preserve"> two year Notice to Leave dated 29</w:t>
      </w:r>
      <w:r w:rsidR="007F10DE" w:rsidRPr="00E544A6">
        <w:rPr>
          <w:rFonts w:ascii="Times New Roman" w:eastAsia="Times New Roman" w:hAnsi="Times New Roman" w:cs="Times New Roman"/>
          <w:color w:val="000000"/>
          <w:sz w:val="26"/>
          <w:szCs w:val="26"/>
          <w:vertAlign w:val="superscript"/>
          <w:lang w:eastAsia="en-GB"/>
        </w:rPr>
        <w:t>th</w:t>
      </w:r>
      <w:r w:rsidR="007F10DE" w:rsidRPr="00E544A6">
        <w:rPr>
          <w:rFonts w:ascii="Times New Roman" w:eastAsia="Times New Roman" w:hAnsi="Times New Roman" w:cs="Times New Roman"/>
          <w:color w:val="000000"/>
          <w:sz w:val="26"/>
          <w:szCs w:val="26"/>
          <w:lang w:eastAsia="en-GB"/>
        </w:rPr>
        <w:t xml:space="preserve"> March 2017.</w:t>
      </w:r>
      <w:r w:rsidR="00C43AC7" w:rsidRPr="00E544A6">
        <w:rPr>
          <w:rFonts w:ascii="Times New Roman" w:eastAsia="Times New Roman" w:hAnsi="Times New Roman" w:cs="Times New Roman"/>
          <w:color w:val="000000"/>
          <w:sz w:val="26"/>
          <w:szCs w:val="26"/>
          <w:lang w:eastAsia="en-GB"/>
        </w:rPr>
        <w:t xml:space="preserve"> </w:t>
      </w:r>
    </w:p>
    <w:p w:rsidR="00C43AC7" w:rsidRPr="00E544A6" w:rsidRDefault="00C43AC7" w:rsidP="00C43AC7">
      <w:pPr>
        <w:pStyle w:val="ListParagraph"/>
        <w:spacing w:after="0"/>
        <w:rPr>
          <w:rFonts w:ascii="Times New Roman" w:eastAsia="Times New Roman" w:hAnsi="Times New Roman" w:cs="Times New Roman"/>
          <w:color w:val="00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xml:space="preserve">Much of the relevant law has been explored and ruled upon by this Honourable Court and </w:t>
      </w:r>
      <w:r w:rsidR="007F10DE" w:rsidRPr="00E544A6">
        <w:rPr>
          <w:rFonts w:ascii="Times New Roman" w:eastAsia="Times New Roman" w:hAnsi="Times New Roman" w:cs="Times New Roman"/>
          <w:color w:val="000000"/>
          <w:sz w:val="26"/>
          <w:szCs w:val="26"/>
          <w:lang w:eastAsia="en-GB"/>
        </w:rPr>
        <w:t xml:space="preserve">by </w:t>
      </w:r>
      <w:r w:rsidRPr="00E544A6">
        <w:rPr>
          <w:rFonts w:ascii="Times New Roman" w:eastAsia="Times New Roman" w:hAnsi="Times New Roman" w:cs="Times New Roman"/>
          <w:color w:val="000000"/>
          <w:sz w:val="26"/>
          <w:szCs w:val="26"/>
          <w:lang w:eastAsia="en-GB"/>
        </w:rPr>
        <w:t xml:space="preserve">the Court of Appeal and </w:t>
      </w:r>
      <w:r w:rsidR="007F10DE" w:rsidRPr="00E544A6">
        <w:rPr>
          <w:rFonts w:ascii="Times New Roman" w:eastAsia="Times New Roman" w:hAnsi="Times New Roman" w:cs="Times New Roman"/>
          <w:color w:val="000000"/>
          <w:sz w:val="26"/>
          <w:szCs w:val="26"/>
          <w:lang w:eastAsia="en-GB"/>
        </w:rPr>
        <w:t xml:space="preserve">by </w:t>
      </w:r>
      <w:r w:rsidRPr="00E544A6">
        <w:rPr>
          <w:rFonts w:ascii="Times New Roman" w:eastAsia="Times New Roman" w:hAnsi="Times New Roman" w:cs="Times New Roman"/>
          <w:color w:val="000000"/>
          <w:sz w:val="26"/>
          <w:szCs w:val="26"/>
          <w:lang w:eastAsia="en-GB"/>
        </w:rPr>
        <w:t xml:space="preserve">the Supreme Court in the case of </w:t>
      </w:r>
      <w:r w:rsidRPr="00E544A6">
        <w:rPr>
          <w:rFonts w:ascii="Times New Roman" w:eastAsia="Times New Roman" w:hAnsi="Times New Roman" w:cs="Times New Roman"/>
          <w:color w:val="000000"/>
          <w:sz w:val="26"/>
          <w:szCs w:val="26"/>
        </w:rPr>
        <w:t>R (on the application of Miller and another) – v – Secretary of State for Exiting the European Union [2017] UKSC5</w:t>
      </w:r>
      <w:r w:rsidR="007F10DE" w:rsidRPr="00E544A6">
        <w:rPr>
          <w:rFonts w:ascii="Times New Roman" w:eastAsia="Times New Roman" w:hAnsi="Times New Roman" w:cs="Times New Roman"/>
          <w:color w:val="000000"/>
          <w:sz w:val="26"/>
          <w:szCs w:val="26"/>
        </w:rPr>
        <w:t>.  Consequently Parliament enacted</w:t>
      </w:r>
      <w:r w:rsidRPr="00E544A6">
        <w:rPr>
          <w:rFonts w:ascii="Times New Roman" w:eastAsia="Times New Roman" w:hAnsi="Times New Roman" w:cs="Times New Roman"/>
          <w:color w:val="000000"/>
          <w:sz w:val="26"/>
          <w:szCs w:val="26"/>
        </w:rPr>
        <w:t xml:space="preserve"> the European Union (Notification of Withdrawal) Act 2017.  </w:t>
      </w: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rPr>
        <w:t xml:space="preserve">The United Kingdom of Great Britain and Northern Ireland joined the European Union pursuant to </w:t>
      </w:r>
      <w:r w:rsidR="007F10DE" w:rsidRPr="00E544A6">
        <w:rPr>
          <w:rFonts w:ascii="Times New Roman" w:eastAsia="Times New Roman" w:hAnsi="Times New Roman" w:cs="Times New Roman"/>
          <w:color w:val="000000"/>
          <w:sz w:val="26"/>
          <w:szCs w:val="26"/>
        </w:rPr>
        <w:t>Treaty in 1972 and</w:t>
      </w:r>
      <w:r w:rsidRPr="00E544A6">
        <w:rPr>
          <w:rFonts w:ascii="Times New Roman" w:eastAsia="Times New Roman" w:hAnsi="Times New Roman" w:cs="Times New Roman"/>
          <w:color w:val="000000"/>
          <w:sz w:val="26"/>
          <w:szCs w:val="26"/>
        </w:rPr>
        <w:t xml:space="preserve"> subsequently the European Union Act 1972 was enacted to give domestic legal force to the Treaty obligations to the European Union.</w:t>
      </w:r>
    </w:p>
    <w:p w:rsidR="007F10DE" w:rsidRPr="00E544A6" w:rsidRDefault="007F10DE" w:rsidP="007F10DE">
      <w:pPr>
        <w:spacing w:after="0"/>
        <w:rPr>
          <w:rFonts w:ascii="Times New Roman" w:eastAsia="Times New Roman" w:hAnsi="Times New Roman" w:cs="Times New Roman"/>
          <w:color w:val="000000"/>
          <w:sz w:val="26"/>
          <w:szCs w:val="26"/>
          <w:lang w:eastAsia="en-GB"/>
        </w:rPr>
      </w:pPr>
    </w:p>
    <w:p w:rsidR="00C43AC7" w:rsidRPr="00E544A6" w:rsidRDefault="00E34EB6"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rPr>
        <w:lastRenderedPageBreak/>
        <w:t xml:space="preserve">The </w:t>
      </w:r>
      <w:r w:rsidR="006A60F1" w:rsidRPr="00E544A6">
        <w:rPr>
          <w:rFonts w:ascii="Times New Roman" w:eastAsia="Times New Roman" w:hAnsi="Times New Roman" w:cs="Times New Roman"/>
          <w:color w:val="000000"/>
          <w:sz w:val="26"/>
          <w:szCs w:val="26"/>
        </w:rPr>
        <w:t>current</w:t>
      </w:r>
      <w:r w:rsidRPr="00E544A6">
        <w:rPr>
          <w:rFonts w:ascii="Times New Roman" w:eastAsia="Times New Roman" w:hAnsi="Times New Roman" w:cs="Times New Roman"/>
          <w:color w:val="000000"/>
          <w:sz w:val="26"/>
          <w:szCs w:val="26"/>
        </w:rPr>
        <w:t xml:space="preserve"> overarching</w:t>
      </w:r>
      <w:r w:rsidR="006A60F1" w:rsidRPr="00E544A6">
        <w:rPr>
          <w:rFonts w:ascii="Times New Roman" w:eastAsia="Times New Roman" w:hAnsi="Times New Roman" w:cs="Times New Roman"/>
          <w:color w:val="000000"/>
          <w:sz w:val="26"/>
          <w:szCs w:val="26"/>
        </w:rPr>
        <w:t xml:space="preserve"> constitution of the European Union was reformed</w:t>
      </w:r>
      <w:r w:rsidR="00C43AC7" w:rsidRPr="00E544A6">
        <w:rPr>
          <w:rFonts w:ascii="Times New Roman" w:eastAsia="Times New Roman" w:hAnsi="Times New Roman" w:cs="Times New Roman"/>
          <w:color w:val="000000"/>
          <w:sz w:val="26"/>
          <w:szCs w:val="26"/>
        </w:rPr>
        <w:t xml:space="preserve"> under the Lisbon Treaty which was brought into </w:t>
      </w:r>
      <w:r w:rsidRPr="00E544A6">
        <w:rPr>
          <w:rFonts w:ascii="Times New Roman" w:eastAsia="Times New Roman" w:hAnsi="Times New Roman" w:cs="Times New Roman"/>
          <w:color w:val="000000"/>
          <w:sz w:val="26"/>
          <w:szCs w:val="26"/>
        </w:rPr>
        <w:t xml:space="preserve">direct legal </w:t>
      </w:r>
      <w:r w:rsidR="00C43AC7" w:rsidRPr="00E544A6">
        <w:rPr>
          <w:rFonts w:ascii="Times New Roman" w:eastAsia="Times New Roman" w:hAnsi="Times New Roman" w:cs="Times New Roman"/>
          <w:color w:val="000000"/>
          <w:sz w:val="26"/>
          <w:szCs w:val="26"/>
        </w:rPr>
        <w:t>force in the United Kingdom pursuant to</w:t>
      </w:r>
      <w:r w:rsidR="006A60F1" w:rsidRPr="00E544A6">
        <w:rPr>
          <w:rFonts w:ascii="Times New Roman" w:eastAsia="Times New Roman" w:hAnsi="Times New Roman" w:cs="Times New Roman"/>
          <w:color w:val="000000"/>
          <w:sz w:val="26"/>
          <w:szCs w:val="26"/>
        </w:rPr>
        <w:t xml:space="preserve"> the European Union (Amendment) Act 2008.</w:t>
      </w:r>
    </w:p>
    <w:p w:rsidR="00C43AC7" w:rsidRPr="00E544A6" w:rsidRDefault="00C43AC7" w:rsidP="00C43AC7">
      <w:pPr>
        <w:pStyle w:val="ListParagraph"/>
        <w:spacing w:after="0"/>
        <w:rPr>
          <w:rFonts w:ascii="Times New Roman" w:eastAsia="Times New Roman" w:hAnsi="Times New Roman" w:cs="Times New Roman"/>
          <w:color w:val="00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rPr>
        <w:t>Article 50 of the Lisbon Treaty  reads as follows:-</w:t>
      </w:r>
    </w:p>
    <w:p w:rsidR="00C43AC7" w:rsidRPr="00E544A6" w:rsidRDefault="00C43AC7" w:rsidP="00C43AC7">
      <w:pPr>
        <w:pStyle w:val="ListParagraph"/>
        <w:rPr>
          <w:rFonts w:ascii="Times New Roman" w:eastAsia="Times New Roman" w:hAnsi="Times New Roman" w:cs="Times New Roman"/>
          <w:color w:val="000000"/>
          <w:sz w:val="26"/>
          <w:szCs w:val="26"/>
          <w:lang w:eastAsia="en-GB"/>
        </w:rPr>
      </w:pPr>
    </w:p>
    <w:p w:rsidR="00E34EB6" w:rsidRPr="00E544A6" w:rsidRDefault="00E34EB6" w:rsidP="00C43AC7">
      <w:pPr>
        <w:pStyle w:val="ListParagraph"/>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“Article 50 – Treaty on European Union (TEU)</w:t>
      </w:r>
    </w:p>
    <w:p w:rsidR="00E34EB6" w:rsidRPr="00E544A6" w:rsidRDefault="00E34EB6" w:rsidP="00C43AC7">
      <w:pPr>
        <w:pStyle w:val="ListParagraph"/>
        <w:rPr>
          <w:rFonts w:ascii="Times New Roman" w:eastAsia="Times New Roman" w:hAnsi="Times New Roman" w:cs="Times New Roman"/>
          <w:b/>
          <w:color w:val="000000"/>
          <w:sz w:val="26"/>
          <w:szCs w:val="26"/>
          <w:lang w:eastAsia="en-GB"/>
        </w:rPr>
      </w:pPr>
    </w:p>
    <w:p w:rsidR="00E34EB6" w:rsidRPr="00E544A6" w:rsidRDefault="00E34EB6" w:rsidP="00E34EB6">
      <w:pPr>
        <w:pStyle w:val="ListParagraph"/>
        <w:numPr>
          <w:ilvl w:val="0"/>
          <w:numId w:val="4"/>
        </w:numP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Any Member State may decide to withdraw from the Union in accordance with its own constitutional requirements.</w:t>
      </w:r>
    </w:p>
    <w:p w:rsidR="00E34EB6" w:rsidRPr="00E544A6" w:rsidRDefault="00E34EB6" w:rsidP="00E34EB6">
      <w:pPr>
        <w:pStyle w:val="ListParagraph"/>
        <w:ind w:left="1080"/>
        <w:rPr>
          <w:rFonts w:ascii="Times New Roman" w:eastAsia="Times New Roman" w:hAnsi="Times New Roman" w:cs="Times New Roman"/>
          <w:color w:val="000000"/>
          <w:sz w:val="26"/>
          <w:szCs w:val="26"/>
          <w:lang w:eastAsia="en-GB"/>
        </w:rPr>
      </w:pPr>
    </w:p>
    <w:p w:rsidR="00E34EB6" w:rsidRPr="00E544A6" w:rsidRDefault="00E34EB6" w:rsidP="00E34EB6">
      <w:pPr>
        <w:pStyle w:val="ListParagraph"/>
        <w:numPr>
          <w:ilvl w:val="0"/>
          <w:numId w:val="4"/>
        </w:numP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A Member State which decides to withdraw shall notify the European Council of its intention.  In the light of the guidelines provided by the European Council, the Union shall negotiate and conclude an agreement with that State, setting out the arrangements for its withdrawal, taking account of the framework for its future relationship with the Union.  That agreement shall be negotiated in accordance with Article 218(3) of the Treaty on the Functioning of the European Union.  It shall be concluded on behalf of the Union by the Council, acting by a qualified majority, after obtaining the consent of the European Parliament.</w:t>
      </w:r>
    </w:p>
    <w:p w:rsidR="00E34EB6" w:rsidRPr="00E544A6" w:rsidRDefault="00E34EB6" w:rsidP="00E34EB6">
      <w:pPr>
        <w:pStyle w:val="ListParagraph"/>
        <w:rPr>
          <w:rFonts w:ascii="Times New Roman" w:eastAsia="Times New Roman" w:hAnsi="Times New Roman" w:cs="Times New Roman"/>
          <w:color w:val="000000"/>
          <w:sz w:val="26"/>
          <w:szCs w:val="26"/>
          <w:lang w:eastAsia="en-GB"/>
        </w:rPr>
      </w:pPr>
    </w:p>
    <w:p w:rsidR="00E34EB6" w:rsidRPr="00E544A6" w:rsidRDefault="00E34EB6" w:rsidP="00E34EB6">
      <w:pPr>
        <w:pStyle w:val="ListParagraph"/>
        <w:numPr>
          <w:ilvl w:val="0"/>
          <w:numId w:val="4"/>
        </w:numP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The Treaties shall cease to apply to the State in question from the date of entry into force of the withdrawal agreement or, failing that, two years after notification referred to in paragraph 2, unless the European Council, in agreement with the Member State concerned, unanimously decides to extend this period.</w:t>
      </w:r>
    </w:p>
    <w:p w:rsidR="00E34EB6" w:rsidRPr="00E544A6" w:rsidRDefault="00E34EB6" w:rsidP="00E34EB6">
      <w:pPr>
        <w:pStyle w:val="ListParagraph"/>
        <w:rPr>
          <w:rFonts w:ascii="Times New Roman" w:eastAsia="Times New Roman" w:hAnsi="Times New Roman" w:cs="Times New Roman"/>
          <w:color w:val="000000"/>
          <w:sz w:val="26"/>
          <w:szCs w:val="26"/>
          <w:lang w:eastAsia="en-GB"/>
        </w:rPr>
      </w:pPr>
    </w:p>
    <w:p w:rsidR="00E34EB6" w:rsidRPr="00E544A6" w:rsidRDefault="00E34EB6" w:rsidP="00E34EB6">
      <w:pPr>
        <w:pStyle w:val="ListParagraph"/>
        <w:numPr>
          <w:ilvl w:val="0"/>
          <w:numId w:val="4"/>
        </w:numP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For the purposes of paragraphs 2 and 3, the member of the European Council or of the Council representing the withdrawing Member State shall not participate in the discussions of the European Council or Council or in decisions concerning it.</w:t>
      </w:r>
    </w:p>
    <w:p w:rsidR="00E34EB6" w:rsidRPr="00E544A6" w:rsidRDefault="00E34EB6" w:rsidP="00E34EB6">
      <w:pPr>
        <w:pStyle w:val="ListParagraph"/>
        <w:ind w:left="1080"/>
        <w:rPr>
          <w:rFonts w:ascii="Times New Roman" w:eastAsia="Times New Roman" w:hAnsi="Times New Roman" w:cs="Times New Roman"/>
          <w:color w:val="000000"/>
          <w:sz w:val="26"/>
          <w:szCs w:val="26"/>
          <w:lang w:eastAsia="en-GB"/>
        </w:rPr>
      </w:pPr>
    </w:p>
    <w:p w:rsidR="00E34EB6" w:rsidRPr="00E544A6" w:rsidRDefault="00E34EB6" w:rsidP="00E34EB6">
      <w:pPr>
        <w:pStyle w:val="ListParagraph"/>
        <w:ind w:left="108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A qualified majority shall be defined in accordance with Article 238(3(b) of the Treaty on the Functioning of the European Union.</w:t>
      </w:r>
    </w:p>
    <w:p w:rsidR="00E34EB6" w:rsidRPr="00E544A6" w:rsidRDefault="00E34EB6" w:rsidP="00E34EB6">
      <w:pPr>
        <w:pStyle w:val="ListParagraph"/>
        <w:ind w:left="1080"/>
        <w:rPr>
          <w:rFonts w:ascii="Times New Roman" w:eastAsia="Times New Roman" w:hAnsi="Times New Roman" w:cs="Times New Roman"/>
          <w:color w:val="000000"/>
          <w:sz w:val="26"/>
          <w:szCs w:val="26"/>
          <w:lang w:eastAsia="en-GB"/>
        </w:rPr>
      </w:pPr>
    </w:p>
    <w:p w:rsidR="00E34EB6" w:rsidRPr="00E544A6" w:rsidRDefault="00E34EB6" w:rsidP="00E34EB6">
      <w:pPr>
        <w:pStyle w:val="ListParagraph"/>
        <w:numPr>
          <w:ilvl w:val="0"/>
          <w:numId w:val="4"/>
        </w:numP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If a State which has withdrawn from the Union asked to rejoin, its request shall be subject to the procedure referred to in Article 49.”</w:t>
      </w:r>
    </w:p>
    <w:p w:rsidR="00C43AC7" w:rsidRPr="00E544A6" w:rsidRDefault="00E34EB6" w:rsidP="00E34EB6">
      <w:pPr>
        <w:spacing w:after="0"/>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 xml:space="preserve">                            </w:t>
      </w: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On the 23</w:t>
      </w:r>
      <w:r w:rsidRPr="00E544A6">
        <w:rPr>
          <w:rFonts w:ascii="Times New Roman" w:eastAsia="Times New Roman" w:hAnsi="Times New Roman" w:cs="Times New Roman"/>
          <w:color w:val="000000"/>
          <w:sz w:val="26"/>
          <w:szCs w:val="26"/>
          <w:vertAlign w:val="superscript"/>
          <w:lang w:eastAsia="en-GB"/>
        </w:rPr>
        <w:t>rd</w:t>
      </w:r>
      <w:r w:rsidRPr="00E544A6">
        <w:rPr>
          <w:rFonts w:ascii="Times New Roman" w:eastAsia="Times New Roman" w:hAnsi="Times New Roman" w:cs="Times New Roman"/>
          <w:color w:val="000000"/>
          <w:sz w:val="26"/>
          <w:szCs w:val="26"/>
          <w:lang w:eastAsia="en-GB"/>
        </w:rPr>
        <w:t xml:space="preserve"> June 2016 the voters of the United Kingdom</w:t>
      </w:r>
      <w:r w:rsidR="006A60F1" w:rsidRPr="00E544A6">
        <w:rPr>
          <w:rFonts w:ascii="Times New Roman" w:eastAsia="Times New Roman" w:hAnsi="Times New Roman" w:cs="Times New Roman"/>
          <w:color w:val="000000"/>
          <w:sz w:val="26"/>
          <w:szCs w:val="26"/>
          <w:lang w:eastAsia="en-GB"/>
        </w:rPr>
        <w:t xml:space="preserve">, by a majority, and </w:t>
      </w:r>
      <w:r w:rsidRPr="00E544A6">
        <w:rPr>
          <w:rFonts w:ascii="Times New Roman" w:eastAsia="Times New Roman" w:hAnsi="Times New Roman" w:cs="Times New Roman"/>
          <w:color w:val="000000"/>
          <w:sz w:val="26"/>
          <w:szCs w:val="26"/>
          <w:lang w:eastAsia="en-GB"/>
        </w:rPr>
        <w:t>the voters of England by a larger majority</w:t>
      </w:r>
      <w:r w:rsidR="00E544A6" w:rsidRPr="00E544A6">
        <w:rPr>
          <w:rFonts w:ascii="Times New Roman" w:eastAsia="Times New Roman" w:hAnsi="Times New Roman" w:cs="Times New Roman"/>
          <w:color w:val="000000"/>
          <w:sz w:val="26"/>
          <w:szCs w:val="26"/>
          <w:lang w:eastAsia="en-GB"/>
        </w:rPr>
        <w:t xml:space="preserve">, </w:t>
      </w:r>
      <w:r w:rsidR="006A60F1" w:rsidRPr="00E544A6">
        <w:rPr>
          <w:rFonts w:ascii="Times New Roman" w:eastAsia="Times New Roman" w:hAnsi="Times New Roman" w:cs="Times New Roman"/>
          <w:color w:val="000000"/>
          <w:sz w:val="26"/>
          <w:szCs w:val="26"/>
          <w:lang w:eastAsia="en-GB"/>
        </w:rPr>
        <w:t xml:space="preserve"> </w:t>
      </w:r>
      <w:r w:rsidRPr="00E544A6">
        <w:rPr>
          <w:rFonts w:ascii="Times New Roman" w:eastAsia="Times New Roman" w:hAnsi="Times New Roman" w:cs="Times New Roman"/>
          <w:color w:val="000000"/>
          <w:sz w:val="26"/>
          <w:szCs w:val="26"/>
          <w:lang w:eastAsia="en-GB"/>
        </w:rPr>
        <w:t>voted</w:t>
      </w:r>
      <w:r w:rsidR="006A60F1" w:rsidRPr="00E544A6">
        <w:rPr>
          <w:rFonts w:ascii="Times New Roman" w:eastAsia="Times New Roman" w:hAnsi="Times New Roman" w:cs="Times New Roman"/>
          <w:color w:val="000000"/>
          <w:sz w:val="26"/>
          <w:szCs w:val="26"/>
          <w:lang w:eastAsia="en-GB"/>
        </w:rPr>
        <w:t>,</w:t>
      </w:r>
      <w:r w:rsidR="00E544A6" w:rsidRPr="00E544A6">
        <w:rPr>
          <w:rFonts w:ascii="Times New Roman" w:eastAsia="Times New Roman" w:hAnsi="Times New Roman" w:cs="Times New Roman"/>
          <w:color w:val="000000"/>
          <w:sz w:val="26"/>
          <w:szCs w:val="26"/>
          <w:lang w:eastAsia="en-GB"/>
        </w:rPr>
        <w:t xml:space="preserve"> in </w:t>
      </w:r>
      <w:r w:rsidRPr="00E544A6">
        <w:rPr>
          <w:rFonts w:ascii="Times New Roman" w:eastAsia="Times New Roman" w:hAnsi="Times New Roman" w:cs="Times New Roman"/>
          <w:color w:val="000000"/>
          <w:sz w:val="26"/>
          <w:szCs w:val="26"/>
          <w:lang w:eastAsia="en-GB"/>
        </w:rPr>
        <w:t>the largest democratic mandate in the United Kingdom’s history</w:t>
      </w:r>
      <w:r w:rsidR="006A60F1" w:rsidRPr="00E544A6">
        <w:rPr>
          <w:rFonts w:ascii="Times New Roman" w:eastAsia="Times New Roman" w:hAnsi="Times New Roman" w:cs="Times New Roman"/>
          <w:color w:val="000000"/>
          <w:sz w:val="26"/>
          <w:szCs w:val="26"/>
          <w:lang w:eastAsia="en-GB"/>
        </w:rPr>
        <w:t>,</w:t>
      </w:r>
      <w:r w:rsidRPr="00E544A6">
        <w:rPr>
          <w:rFonts w:ascii="Times New Roman" w:eastAsia="Times New Roman" w:hAnsi="Times New Roman" w:cs="Times New Roman"/>
          <w:color w:val="000000"/>
          <w:sz w:val="26"/>
          <w:szCs w:val="26"/>
          <w:lang w:eastAsia="en-GB"/>
        </w:rPr>
        <w:t xml:space="preserve"> to leave the European Union.  </w:t>
      </w:r>
    </w:p>
    <w:p w:rsidR="00C43AC7" w:rsidRPr="00E544A6" w:rsidRDefault="00C43AC7" w:rsidP="00C43AC7">
      <w:pPr>
        <w:spacing w:after="0"/>
        <w:ind w:left="360"/>
        <w:rPr>
          <w:rFonts w:ascii="Times New Roman" w:eastAsia="Times New Roman" w:hAnsi="Times New Roman" w:cs="Times New Roman"/>
          <w:color w:val="000000"/>
          <w:sz w:val="26"/>
          <w:szCs w:val="26"/>
          <w:lang w:eastAsia="en-GB"/>
        </w:rPr>
      </w:pPr>
    </w:p>
    <w:p w:rsidR="00E544A6"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lastRenderedPageBreak/>
        <w:t xml:space="preserve">In accordance with the United Kingdom’s “Constitutional </w:t>
      </w:r>
      <w:r w:rsidR="00E544A6" w:rsidRPr="00E544A6">
        <w:rPr>
          <w:rFonts w:ascii="Times New Roman" w:eastAsia="Times New Roman" w:hAnsi="Times New Roman" w:cs="Times New Roman"/>
          <w:color w:val="000000"/>
          <w:sz w:val="26"/>
          <w:szCs w:val="26"/>
          <w:lang w:eastAsia="en-GB"/>
        </w:rPr>
        <w:t>Requirem</w:t>
      </w:r>
      <w:r w:rsidRPr="00E544A6">
        <w:rPr>
          <w:rFonts w:ascii="Times New Roman" w:eastAsia="Times New Roman" w:hAnsi="Times New Roman" w:cs="Times New Roman"/>
          <w:color w:val="000000"/>
          <w:sz w:val="26"/>
          <w:szCs w:val="26"/>
          <w:lang w:eastAsia="en-GB"/>
        </w:rPr>
        <w:t xml:space="preserve">ents” </w:t>
      </w:r>
      <w:r w:rsidR="006A60F1" w:rsidRPr="00E544A6">
        <w:rPr>
          <w:rFonts w:ascii="Times New Roman" w:eastAsia="Times New Roman" w:hAnsi="Times New Roman" w:cs="Times New Roman"/>
          <w:color w:val="000000"/>
          <w:sz w:val="26"/>
          <w:szCs w:val="26"/>
          <w:lang w:eastAsia="en-GB"/>
        </w:rPr>
        <w:t xml:space="preserve">Parliament </w:t>
      </w:r>
      <w:r w:rsidRPr="00E544A6">
        <w:rPr>
          <w:rFonts w:ascii="Times New Roman" w:eastAsia="Times New Roman" w:hAnsi="Times New Roman" w:cs="Times New Roman"/>
          <w:color w:val="000000"/>
          <w:sz w:val="26"/>
          <w:szCs w:val="26"/>
          <w:lang w:eastAsia="en-GB"/>
        </w:rPr>
        <w:t>enacted the European Union</w:t>
      </w:r>
      <w:r w:rsidR="006A60F1" w:rsidRPr="00E544A6">
        <w:rPr>
          <w:rFonts w:ascii="Times New Roman" w:eastAsia="Times New Roman" w:hAnsi="Times New Roman" w:cs="Times New Roman"/>
          <w:color w:val="000000"/>
          <w:sz w:val="26"/>
          <w:szCs w:val="26"/>
          <w:lang w:eastAsia="en-GB"/>
        </w:rPr>
        <w:t xml:space="preserve"> (Notification of</w:t>
      </w:r>
      <w:r w:rsidRPr="00E544A6">
        <w:rPr>
          <w:rFonts w:ascii="Times New Roman" w:eastAsia="Times New Roman" w:hAnsi="Times New Roman" w:cs="Times New Roman"/>
          <w:color w:val="000000"/>
          <w:sz w:val="26"/>
          <w:szCs w:val="26"/>
          <w:lang w:eastAsia="en-GB"/>
        </w:rPr>
        <w:t xml:space="preserve"> Withdrawal</w:t>
      </w:r>
      <w:r w:rsidR="00E544A6" w:rsidRPr="00E544A6">
        <w:rPr>
          <w:rFonts w:ascii="Times New Roman" w:eastAsia="Times New Roman" w:hAnsi="Times New Roman" w:cs="Times New Roman"/>
          <w:color w:val="000000"/>
          <w:sz w:val="26"/>
          <w:szCs w:val="26"/>
          <w:lang w:eastAsia="en-GB"/>
        </w:rPr>
        <w:t>) Act 2017.  The Preamble to that</w:t>
      </w:r>
      <w:r w:rsidR="006A60F1" w:rsidRPr="00E544A6">
        <w:rPr>
          <w:rFonts w:ascii="Times New Roman" w:eastAsia="Times New Roman" w:hAnsi="Times New Roman" w:cs="Times New Roman"/>
          <w:color w:val="000000"/>
          <w:sz w:val="26"/>
          <w:szCs w:val="26"/>
          <w:lang w:eastAsia="en-GB"/>
        </w:rPr>
        <w:t xml:space="preserve"> Act states that it is:- </w:t>
      </w:r>
      <w:r w:rsidR="00E544A6" w:rsidRPr="00E544A6">
        <w:rPr>
          <w:rFonts w:ascii="Times New Roman" w:eastAsia="Times New Roman" w:hAnsi="Times New Roman" w:cs="Times New Roman"/>
          <w:color w:val="000000"/>
          <w:sz w:val="26"/>
          <w:szCs w:val="26"/>
          <w:lang w:eastAsia="en-GB"/>
        </w:rPr>
        <w:t>“</w:t>
      </w:r>
      <w:r w:rsidR="006A60F1" w:rsidRPr="00E544A6">
        <w:rPr>
          <w:rFonts w:ascii="Times New Roman" w:eastAsia="Times New Roman" w:hAnsi="Times New Roman" w:cs="Times New Roman"/>
          <w:color w:val="000000"/>
          <w:sz w:val="26"/>
          <w:szCs w:val="26"/>
          <w:lang w:eastAsia="en-GB"/>
        </w:rPr>
        <w:t xml:space="preserve">An Act to confer power on the Prime Minister to notify, under Article 50(2) of the Treaty on European Union, the United Kingdom’s intention to withdraw from the EU”  </w:t>
      </w:r>
    </w:p>
    <w:p w:rsidR="00E544A6" w:rsidRPr="00E544A6" w:rsidRDefault="00E544A6" w:rsidP="00E544A6">
      <w:pPr>
        <w:pStyle w:val="ListParagraph"/>
        <w:rPr>
          <w:rFonts w:ascii="Times New Roman" w:eastAsia="Times New Roman" w:hAnsi="Times New Roman" w:cs="Times New Roman"/>
          <w:color w:val="000000"/>
          <w:sz w:val="26"/>
          <w:szCs w:val="26"/>
          <w:lang w:eastAsia="en-GB"/>
        </w:rPr>
      </w:pPr>
    </w:p>
    <w:p w:rsidR="00C43AC7" w:rsidRPr="00E544A6" w:rsidRDefault="006A60F1" w:rsidP="00E544A6">
      <w:pPr>
        <w:pStyle w:val="ListParagraph"/>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xml:space="preserve">The Act provides:-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p>
    <w:p w:rsidR="006D2499" w:rsidRPr="00E544A6" w:rsidRDefault="006D2499" w:rsidP="006D2499">
      <w:pPr>
        <w:pStyle w:val="ListParagraph"/>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b/>
          <w:color w:val="000000"/>
          <w:sz w:val="26"/>
          <w:szCs w:val="26"/>
          <w:lang w:eastAsia="en-GB"/>
        </w:rPr>
        <w:t>“1. Power to notify withdrawal from the EU</w:t>
      </w:r>
    </w:p>
    <w:p w:rsidR="006D2499" w:rsidRPr="008A21F6" w:rsidRDefault="006D2499" w:rsidP="006D2499">
      <w:pPr>
        <w:pStyle w:val="ListParagraph"/>
        <w:numPr>
          <w:ilvl w:val="0"/>
          <w:numId w:val="2"/>
        </w:numPr>
        <w:spacing w:after="0"/>
        <w:rPr>
          <w:rFonts w:ascii="Times New Roman" w:eastAsia="Times New Roman" w:hAnsi="Times New Roman" w:cs="Times New Roman"/>
          <w:sz w:val="26"/>
          <w:szCs w:val="26"/>
          <w:lang w:eastAsia="en-GB"/>
        </w:rPr>
      </w:pPr>
      <w:r w:rsidRPr="00E544A6">
        <w:rPr>
          <w:rFonts w:ascii="Times New Roman" w:eastAsia="Times New Roman" w:hAnsi="Times New Roman" w:cs="Times New Roman"/>
          <w:color w:val="000000"/>
          <w:sz w:val="26"/>
          <w:szCs w:val="26"/>
          <w:lang w:eastAsia="en-GB"/>
        </w:rPr>
        <w:t xml:space="preserve">The Prime Minister may notify, under Article 50(2) of the Treaty on European Union, the United Kingdom’s intention to withdraw from the </w:t>
      </w:r>
      <w:r w:rsidRPr="008A21F6">
        <w:rPr>
          <w:rFonts w:ascii="Times New Roman" w:eastAsia="Times New Roman" w:hAnsi="Times New Roman" w:cs="Times New Roman"/>
          <w:sz w:val="26"/>
          <w:szCs w:val="26"/>
          <w:lang w:eastAsia="en-GB"/>
        </w:rPr>
        <w:t>EU.</w:t>
      </w:r>
    </w:p>
    <w:p w:rsidR="00A8518D" w:rsidRPr="008A21F6" w:rsidRDefault="00A8518D" w:rsidP="006D2499">
      <w:pPr>
        <w:pStyle w:val="ListParagraph"/>
        <w:numPr>
          <w:ilvl w:val="0"/>
          <w:numId w:val="2"/>
        </w:numPr>
        <w:spacing w:after="0"/>
        <w:rPr>
          <w:rFonts w:ascii="Times New Roman" w:eastAsia="Times New Roman" w:hAnsi="Times New Roman" w:cs="Times New Roman"/>
          <w:sz w:val="26"/>
          <w:szCs w:val="26"/>
          <w:lang w:eastAsia="en-GB"/>
        </w:rPr>
      </w:pPr>
      <w:r w:rsidRPr="008A21F6">
        <w:rPr>
          <w:rStyle w:val="legds"/>
          <w:rFonts w:ascii="Times New Roman" w:hAnsi="Times New Roman" w:cs="Times New Roman"/>
          <w:sz w:val="26"/>
          <w:szCs w:val="26"/>
        </w:rPr>
        <w:t>This section has effect despite any provision made by or under the European Communities Act 1972 or any other enactment”</w:t>
      </w:r>
    </w:p>
    <w:p w:rsidR="00C43AC7" w:rsidRPr="00E544A6" w:rsidRDefault="00C43AC7" w:rsidP="006D2499">
      <w:pPr>
        <w:spacing w:after="0"/>
        <w:rPr>
          <w:rFonts w:ascii="Times New Roman" w:eastAsia="Times New Roman" w:hAnsi="Times New Roman" w:cs="Times New Roman"/>
          <w:color w:val="00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Pursuant to</w:t>
      </w:r>
      <w:r w:rsidR="00E544A6" w:rsidRPr="00E544A6">
        <w:rPr>
          <w:rFonts w:ascii="Times New Roman" w:eastAsia="Times New Roman" w:hAnsi="Times New Roman" w:cs="Times New Roman"/>
          <w:color w:val="000000"/>
          <w:sz w:val="26"/>
          <w:szCs w:val="26"/>
          <w:lang w:eastAsia="en-GB"/>
        </w:rPr>
        <w:t xml:space="preserve"> the statutory power granted by</w:t>
      </w:r>
      <w:r w:rsidRPr="00E544A6">
        <w:rPr>
          <w:rFonts w:ascii="Times New Roman" w:eastAsia="Times New Roman" w:hAnsi="Times New Roman" w:cs="Times New Roman"/>
          <w:color w:val="000000"/>
          <w:sz w:val="26"/>
          <w:szCs w:val="26"/>
          <w:lang w:eastAsia="en-GB"/>
        </w:rPr>
        <w:t xml:space="preserve"> the European Withdrawal Act 2017 the Prime Minister duly served </w:t>
      </w:r>
      <w:r w:rsidR="006D2499" w:rsidRPr="00E544A6">
        <w:rPr>
          <w:rFonts w:ascii="Times New Roman" w:eastAsia="Times New Roman" w:hAnsi="Times New Roman" w:cs="Times New Roman"/>
          <w:color w:val="000000"/>
          <w:sz w:val="26"/>
          <w:szCs w:val="26"/>
          <w:lang w:eastAsia="en-GB"/>
        </w:rPr>
        <w:t>the Notice on 29</w:t>
      </w:r>
      <w:r w:rsidR="006D2499" w:rsidRPr="00E544A6">
        <w:rPr>
          <w:rFonts w:ascii="Times New Roman" w:eastAsia="Times New Roman" w:hAnsi="Times New Roman" w:cs="Times New Roman"/>
          <w:color w:val="000000"/>
          <w:sz w:val="26"/>
          <w:szCs w:val="26"/>
          <w:vertAlign w:val="superscript"/>
          <w:lang w:eastAsia="en-GB"/>
        </w:rPr>
        <w:t>th</w:t>
      </w:r>
      <w:r w:rsidR="006D2499" w:rsidRPr="00E544A6">
        <w:rPr>
          <w:rFonts w:ascii="Times New Roman" w:eastAsia="Times New Roman" w:hAnsi="Times New Roman" w:cs="Times New Roman"/>
          <w:color w:val="000000"/>
          <w:sz w:val="26"/>
          <w:szCs w:val="26"/>
          <w:lang w:eastAsia="en-GB"/>
        </w:rPr>
        <w:t xml:space="preserve"> March 2017</w:t>
      </w:r>
      <w:r w:rsidRPr="00E544A6">
        <w:rPr>
          <w:rFonts w:ascii="Times New Roman" w:eastAsia="Times New Roman" w:hAnsi="Times New Roman" w:cs="Times New Roman"/>
          <w:color w:val="000000"/>
          <w:sz w:val="26"/>
          <w:szCs w:val="26"/>
          <w:lang w:eastAsia="en-GB"/>
        </w:rPr>
        <w:t>.  That Notice expired on the 29</w:t>
      </w:r>
      <w:r w:rsidRPr="00E544A6">
        <w:rPr>
          <w:rFonts w:ascii="Times New Roman" w:eastAsia="Times New Roman" w:hAnsi="Times New Roman" w:cs="Times New Roman"/>
          <w:color w:val="000000"/>
          <w:sz w:val="26"/>
          <w:szCs w:val="26"/>
          <w:vertAlign w:val="superscript"/>
          <w:lang w:eastAsia="en-GB"/>
        </w:rPr>
        <w:t>th</w:t>
      </w:r>
      <w:r w:rsidRPr="00E544A6">
        <w:rPr>
          <w:rFonts w:ascii="Times New Roman" w:eastAsia="Times New Roman" w:hAnsi="Times New Roman" w:cs="Times New Roman"/>
          <w:color w:val="000000"/>
          <w:sz w:val="26"/>
          <w:szCs w:val="26"/>
          <w:lang w:eastAsia="en-GB"/>
        </w:rPr>
        <w:t xml:space="preserve"> March 2019.  </w:t>
      </w:r>
    </w:p>
    <w:p w:rsidR="00C43AC7" w:rsidRPr="00E544A6" w:rsidRDefault="00C43AC7" w:rsidP="00C43AC7">
      <w:pPr>
        <w:pStyle w:val="ListParagraph"/>
        <w:spacing w:after="0"/>
        <w:rPr>
          <w:rFonts w:ascii="Times New Roman" w:eastAsia="Times New Roman" w:hAnsi="Times New Roman" w:cs="Times New Roman"/>
          <w:color w:val="00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Accordingly it is submitted that as of the scintilla temporis after</w:t>
      </w:r>
      <w:r w:rsidR="006D2499" w:rsidRPr="00E544A6">
        <w:rPr>
          <w:rFonts w:ascii="Times New Roman" w:eastAsia="Times New Roman" w:hAnsi="Times New Roman" w:cs="Times New Roman"/>
          <w:color w:val="000000"/>
          <w:sz w:val="26"/>
          <w:szCs w:val="26"/>
          <w:lang w:eastAsia="en-GB"/>
        </w:rPr>
        <w:t xml:space="preserve"> the expiry of the said notice on</w:t>
      </w:r>
      <w:r w:rsidRPr="00E544A6">
        <w:rPr>
          <w:rFonts w:ascii="Times New Roman" w:eastAsia="Times New Roman" w:hAnsi="Times New Roman" w:cs="Times New Roman"/>
          <w:color w:val="000000"/>
          <w:sz w:val="26"/>
          <w:szCs w:val="26"/>
          <w:lang w:eastAsia="en-GB"/>
        </w:rPr>
        <w:t xml:space="preserve"> the 29</w:t>
      </w:r>
      <w:r w:rsidRPr="00E544A6">
        <w:rPr>
          <w:rFonts w:ascii="Times New Roman" w:eastAsia="Times New Roman" w:hAnsi="Times New Roman" w:cs="Times New Roman"/>
          <w:color w:val="000000"/>
          <w:sz w:val="26"/>
          <w:szCs w:val="26"/>
          <w:vertAlign w:val="superscript"/>
          <w:lang w:eastAsia="en-GB"/>
        </w:rPr>
        <w:t>th</w:t>
      </w:r>
      <w:r w:rsidRPr="00E544A6">
        <w:rPr>
          <w:rFonts w:ascii="Times New Roman" w:eastAsia="Times New Roman" w:hAnsi="Times New Roman" w:cs="Times New Roman"/>
          <w:color w:val="000000"/>
          <w:sz w:val="26"/>
          <w:szCs w:val="26"/>
          <w:lang w:eastAsia="en-GB"/>
        </w:rPr>
        <w:t xml:space="preserve"> March 2019, the United Kingdom of Great Britain and Northern Ireland has left the European Union.</w:t>
      </w: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6D2499" w:rsidRPr="008A21F6" w:rsidRDefault="00C43AC7" w:rsidP="00C43AC7">
      <w:pPr>
        <w:pStyle w:val="ListParagraph"/>
        <w:numPr>
          <w:ilvl w:val="0"/>
          <w:numId w:val="1"/>
        </w:numPr>
        <w:spacing w:after="0"/>
        <w:rPr>
          <w:rFonts w:ascii="Times New Roman" w:eastAsia="Times New Roman" w:hAnsi="Times New Roman" w:cs="Times New Roman"/>
          <w:sz w:val="26"/>
          <w:szCs w:val="26"/>
          <w:lang w:eastAsia="en-GB"/>
        </w:rPr>
      </w:pPr>
      <w:r w:rsidRPr="00E544A6">
        <w:rPr>
          <w:rFonts w:ascii="Times New Roman" w:eastAsia="Times New Roman" w:hAnsi="Times New Roman" w:cs="Times New Roman"/>
          <w:color w:val="000000"/>
          <w:sz w:val="26"/>
          <w:szCs w:val="26"/>
          <w:lang w:eastAsia="en-GB"/>
        </w:rPr>
        <w:t xml:space="preserve">In the European Union Withdrawal Act 2018 Parliament </w:t>
      </w:r>
      <w:r w:rsidR="006D2499" w:rsidRPr="00E544A6">
        <w:rPr>
          <w:rFonts w:ascii="Times New Roman" w:eastAsia="Times New Roman" w:hAnsi="Times New Roman" w:cs="Times New Roman"/>
          <w:color w:val="000000"/>
          <w:sz w:val="26"/>
          <w:szCs w:val="26"/>
          <w:lang w:eastAsia="en-GB"/>
        </w:rPr>
        <w:t xml:space="preserve">further </w:t>
      </w:r>
      <w:r w:rsidRPr="00E544A6">
        <w:rPr>
          <w:rFonts w:ascii="Times New Roman" w:eastAsia="Times New Roman" w:hAnsi="Times New Roman" w:cs="Times New Roman"/>
          <w:color w:val="000000"/>
          <w:sz w:val="26"/>
          <w:szCs w:val="26"/>
          <w:lang w:eastAsia="en-GB"/>
        </w:rPr>
        <w:t xml:space="preserve">enacted a transitional scheme whereby it proposed to transpose all EU law into a direct effect in the UK jurisdictions of Northern Ireland, Scotland and England and Wales.  Much of that Act has not been brought into force.  The Act </w:t>
      </w:r>
      <w:r w:rsidR="006D2499" w:rsidRPr="00E544A6">
        <w:rPr>
          <w:rFonts w:ascii="Times New Roman" w:eastAsia="Times New Roman" w:hAnsi="Times New Roman" w:cs="Times New Roman"/>
          <w:color w:val="000000"/>
          <w:sz w:val="26"/>
          <w:szCs w:val="26"/>
          <w:lang w:eastAsia="en-GB"/>
        </w:rPr>
        <w:t>mis-</w:t>
      </w:r>
      <w:r w:rsidRPr="00E544A6">
        <w:rPr>
          <w:rFonts w:ascii="Times New Roman" w:eastAsia="Times New Roman" w:hAnsi="Times New Roman" w:cs="Times New Roman"/>
          <w:color w:val="000000"/>
          <w:sz w:val="26"/>
          <w:szCs w:val="26"/>
          <w:lang w:eastAsia="en-GB"/>
        </w:rPr>
        <w:t xml:space="preserve">describes its implementation date as </w:t>
      </w:r>
      <w:r w:rsidR="00E544A6" w:rsidRPr="00E544A6">
        <w:rPr>
          <w:rFonts w:ascii="Times New Roman" w:eastAsia="Times New Roman" w:hAnsi="Times New Roman" w:cs="Times New Roman"/>
          <w:color w:val="000000"/>
          <w:sz w:val="26"/>
          <w:szCs w:val="26"/>
          <w:lang w:eastAsia="en-GB"/>
        </w:rPr>
        <w:t>“e</w:t>
      </w:r>
      <w:r w:rsidRPr="00E544A6">
        <w:rPr>
          <w:rFonts w:ascii="Times New Roman" w:eastAsia="Times New Roman" w:hAnsi="Times New Roman" w:cs="Times New Roman"/>
          <w:color w:val="000000"/>
          <w:sz w:val="26"/>
          <w:szCs w:val="26"/>
          <w:lang w:eastAsia="en-GB"/>
        </w:rPr>
        <w:t xml:space="preserve">xit day”.  This is something of a misnomer since </w:t>
      </w:r>
      <w:r w:rsidR="00E544A6" w:rsidRPr="00E544A6">
        <w:rPr>
          <w:rFonts w:ascii="Times New Roman" w:eastAsia="Times New Roman" w:hAnsi="Times New Roman" w:cs="Times New Roman"/>
          <w:color w:val="000000"/>
          <w:sz w:val="26"/>
          <w:szCs w:val="26"/>
          <w:lang w:eastAsia="en-GB"/>
        </w:rPr>
        <w:t xml:space="preserve">under </w:t>
      </w:r>
      <w:r w:rsidR="006108D3">
        <w:rPr>
          <w:rFonts w:ascii="Times New Roman" w:eastAsia="Times New Roman" w:hAnsi="Times New Roman" w:cs="Times New Roman"/>
          <w:color w:val="000000"/>
          <w:sz w:val="26"/>
          <w:szCs w:val="26"/>
          <w:lang w:eastAsia="en-GB"/>
        </w:rPr>
        <w:t xml:space="preserve">the </w:t>
      </w:r>
      <w:r w:rsidR="00E544A6" w:rsidRPr="00E544A6">
        <w:rPr>
          <w:rFonts w:ascii="Times New Roman" w:eastAsia="Times New Roman" w:hAnsi="Times New Roman" w:cs="Times New Roman"/>
          <w:color w:val="000000"/>
          <w:sz w:val="26"/>
          <w:szCs w:val="26"/>
          <w:lang w:eastAsia="en-GB"/>
        </w:rPr>
        <w:t>true construction of this</w:t>
      </w:r>
      <w:r w:rsidRPr="00E544A6">
        <w:rPr>
          <w:rFonts w:ascii="Times New Roman" w:eastAsia="Times New Roman" w:hAnsi="Times New Roman" w:cs="Times New Roman"/>
          <w:color w:val="000000"/>
          <w:sz w:val="26"/>
          <w:szCs w:val="26"/>
          <w:lang w:eastAsia="en-GB"/>
        </w:rPr>
        <w:t xml:space="preserve"> Act it has no role, either purported or implicit,</w:t>
      </w:r>
      <w:r w:rsidR="006D2499" w:rsidRPr="00E544A6">
        <w:rPr>
          <w:rFonts w:ascii="Times New Roman" w:eastAsia="Times New Roman" w:hAnsi="Times New Roman" w:cs="Times New Roman"/>
          <w:color w:val="000000"/>
          <w:sz w:val="26"/>
          <w:szCs w:val="26"/>
          <w:lang w:eastAsia="en-GB"/>
        </w:rPr>
        <w:t xml:space="preserve"> in</w:t>
      </w:r>
      <w:r w:rsidRPr="00E544A6">
        <w:rPr>
          <w:rFonts w:ascii="Times New Roman" w:eastAsia="Times New Roman" w:hAnsi="Times New Roman" w:cs="Times New Roman"/>
          <w:color w:val="000000"/>
          <w:sz w:val="26"/>
          <w:szCs w:val="26"/>
          <w:lang w:eastAsia="en-GB"/>
        </w:rPr>
        <w:t xml:space="preserve"> determining the date of departure </w:t>
      </w:r>
      <w:r w:rsidR="00E544A6" w:rsidRPr="00E544A6">
        <w:rPr>
          <w:rFonts w:ascii="Times New Roman" w:eastAsia="Times New Roman" w:hAnsi="Times New Roman" w:cs="Times New Roman"/>
          <w:color w:val="000000"/>
          <w:sz w:val="26"/>
          <w:szCs w:val="26"/>
          <w:lang w:eastAsia="en-GB"/>
        </w:rPr>
        <w:t>of the UK</w:t>
      </w:r>
      <w:r w:rsidRPr="00E544A6">
        <w:rPr>
          <w:rFonts w:ascii="Times New Roman" w:eastAsia="Times New Roman" w:hAnsi="Times New Roman" w:cs="Times New Roman"/>
          <w:color w:val="000000"/>
          <w:sz w:val="26"/>
          <w:szCs w:val="26"/>
          <w:lang w:eastAsia="en-GB"/>
        </w:rPr>
        <w:t xml:space="preserve"> leaving the European Union.  Within the meaning of the Act, </w:t>
      </w:r>
      <w:r w:rsidR="00E544A6" w:rsidRPr="00E544A6">
        <w:rPr>
          <w:rFonts w:ascii="Times New Roman" w:eastAsia="Times New Roman" w:hAnsi="Times New Roman" w:cs="Times New Roman"/>
          <w:color w:val="000000"/>
          <w:sz w:val="26"/>
          <w:szCs w:val="26"/>
          <w:lang w:eastAsia="en-GB"/>
        </w:rPr>
        <w:t>“</w:t>
      </w:r>
      <w:r w:rsidRPr="00E544A6">
        <w:rPr>
          <w:rFonts w:ascii="Times New Roman" w:eastAsia="Times New Roman" w:hAnsi="Times New Roman" w:cs="Times New Roman"/>
          <w:color w:val="000000"/>
          <w:sz w:val="26"/>
          <w:szCs w:val="26"/>
          <w:lang w:eastAsia="en-GB"/>
        </w:rPr>
        <w:t>exit date</w:t>
      </w:r>
      <w:r w:rsidR="00E544A6" w:rsidRPr="00E544A6">
        <w:rPr>
          <w:rFonts w:ascii="Times New Roman" w:eastAsia="Times New Roman" w:hAnsi="Times New Roman" w:cs="Times New Roman"/>
          <w:color w:val="000000"/>
          <w:sz w:val="26"/>
          <w:szCs w:val="26"/>
          <w:lang w:eastAsia="en-GB"/>
        </w:rPr>
        <w:t>”</w:t>
      </w:r>
      <w:r w:rsidRPr="00E544A6">
        <w:rPr>
          <w:rFonts w:ascii="Times New Roman" w:eastAsia="Times New Roman" w:hAnsi="Times New Roman" w:cs="Times New Roman"/>
          <w:color w:val="000000"/>
          <w:sz w:val="26"/>
          <w:szCs w:val="26"/>
          <w:lang w:eastAsia="en-GB"/>
        </w:rPr>
        <w:t xml:space="preserve"> is mere</w:t>
      </w:r>
      <w:r w:rsidR="006D2499" w:rsidRPr="00E544A6">
        <w:rPr>
          <w:rFonts w:ascii="Times New Roman" w:eastAsia="Times New Roman" w:hAnsi="Times New Roman" w:cs="Times New Roman"/>
          <w:color w:val="000000"/>
          <w:sz w:val="26"/>
          <w:szCs w:val="26"/>
          <w:lang w:eastAsia="en-GB"/>
        </w:rPr>
        <w:t xml:space="preserve">ly the implementation date for the </w:t>
      </w:r>
      <w:r w:rsidR="00E544A6" w:rsidRPr="00E544A6">
        <w:rPr>
          <w:rFonts w:ascii="Times New Roman" w:eastAsia="Times New Roman" w:hAnsi="Times New Roman" w:cs="Times New Roman"/>
          <w:color w:val="000000"/>
          <w:sz w:val="26"/>
          <w:szCs w:val="26"/>
          <w:lang w:eastAsia="en-GB"/>
        </w:rPr>
        <w:t xml:space="preserve">Act’s </w:t>
      </w:r>
      <w:r w:rsidR="006D2499" w:rsidRPr="00E544A6">
        <w:rPr>
          <w:rFonts w:ascii="Times New Roman" w:eastAsia="Times New Roman" w:hAnsi="Times New Roman" w:cs="Times New Roman"/>
          <w:color w:val="000000"/>
          <w:sz w:val="26"/>
          <w:szCs w:val="26"/>
          <w:lang w:eastAsia="en-GB"/>
        </w:rPr>
        <w:t>transactional arrangements</w:t>
      </w:r>
      <w:r w:rsidR="00DD23C6">
        <w:rPr>
          <w:rFonts w:ascii="Times New Roman" w:eastAsia="Times New Roman" w:hAnsi="Times New Roman" w:cs="Times New Roman"/>
          <w:color w:val="000000"/>
          <w:sz w:val="26"/>
          <w:szCs w:val="26"/>
          <w:lang w:eastAsia="en-GB"/>
        </w:rPr>
        <w:t xml:space="preserve"> </w:t>
      </w:r>
      <w:r w:rsidR="008A21F6">
        <w:rPr>
          <w:rFonts w:ascii="Times New Roman" w:eastAsia="Times New Roman" w:hAnsi="Times New Roman" w:cs="Times New Roman"/>
          <w:color w:val="000000"/>
          <w:sz w:val="26"/>
          <w:szCs w:val="26"/>
          <w:lang w:eastAsia="en-GB"/>
        </w:rPr>
        <w:t>including</w:t>
      </w:r>
      <w:r w:rsidR="00DD23C6">
        <w:rPr>
          <w:rFonts w:ascii="Times New Roman" w:eastAsia="Times New Roman" w:hAnsi="Times New Roman" w:cs="Times New Roman"/>
          <w:color w:val="FF0000"/>
          <w:sz w:val="26"/>
          <w:szCs w:val="26"/>
          <w:lang w:eastAsia="en-GB"/>
        </w:rPr>
        <w:t xml:space="preserve"> </w:t>
      </w:r>
      <w:r w:rsidR="00DD23C6" w:rsidRPr="008A21F6">
        <w:rPr>
          <w:rFonts w:ascii="Times New Roman" w:eastAsia="Times New Roman" w:hAnsi="Times New Roman" w:cs="Times New Roman"/>
          <w:sz w:val="26"/>
          <w:szCs w:val="26"/>
          <w:lang w:eastAsia="en-GB"/>
        </w:rPr>
        <w:t>the date for repeal of the European Communities Act 1972</w:t>
      </w:r>
      <w:r w:rsidR="006D2499" w:rsidRPr="008A21F6">
        <w:rPr>
          <w:rFonts w:ascii="Times New Roman" w:eastAsia="Times New Roman" w:hAnsi="Times New Roman" w:cs="Times New Roman"/>
          <w:sz w:val="26"/>
          <w:szCs w:val="26"/>
          <w:lang w:eastAsia="en-GB"/>
        </w:rPr>
        <w:t xml:space="preserve">. </w:t>
      </w:r>
    </w:p>
    <w:p w:rsidR="006D2499" w:rsidRPr="00DD23C6" w:rsidRDefault="006D2499" w:rsidP="006D2499">
      <w:pPr>
        <w:pStyle w:val="ListParagraph"/>
        <w:rPr>
          <w:rFonts w:ascii="Times New Roman" w:eastAsia="Times New Roman" w:hAnsi="Times New Roman" w:cs="Times New Roman"/>
          <w:color w:val="FF0000"/>
          <w:sz w:val="26"/>
          <w:szCs w:val="26"/>
          <w:lang w:eastAsia="en-GB"/>
        </w:rPr>
      </w:pPr>
    </w:p>
    <w:p w:rsidR="00C43AC7"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xml:space="preserve">The Applicant </w:t>
      </w:r>
      <w:r w:rsidR="006D2499" w:rsidRPr="00E544A6">
        <w:rPr>
          <w:rFonts w:ascii="Times New Roman" w:eastAsia="Times New Roman" w:hAnsi="Times New Roman" w:cs="Times New Roman"/>
          <w:color w:val="000000"/>
          <w:sz w:val="26"/>
          <w:szCs w:val="26"/>
          <w:lang w:eastAsia="en-GB"/>
        </w:rPr>
        <w:t>is aware that there has been</w:t>
      </w:r>
      <w:r w:rsidRPr="008A21F6">
        <w:rPr>
          <w:rFonts w:ascii="Times New Roman" w:eastAsia="Times New Roman" w:hAnsi="Times New Roman" w:cs="Times New Roman"/>
          <w:sz w:val="26"/>
          <w:szCs w:val="26"/>
          <w:lang w:eastAsia="en-GB"/>
        </w:rPr>
        <w:t xml:space="preserve"> </w:t>
      </w:r>
      <w:r w:rsidR="00D46F99" w:rsidRPr="008A21F6">
        <w:rPr>
          <w:rFonts w:ascii="Times New Roman" w:eastAsia="Times New Roman" w:hAnsi="Times New Roman" w:cs="Times New Roman"/>
          <w:sz w:val="26"/>
          <w:szCs w:val="26"/>
          <w:lang w:eastAsia="en-GB"/>
        </w:rPr>
        <w:t xml:space="preserve">a </w:t>
      </w:r>
      <w:r w:rsidRPr="00E544A6">
        <w:rPr>
          <w:rFonts w:ascii="Times New Roman" w:eastAsia="Times New Roman" w:hAnsi="Times New Roman" w:cs="Times New Roman"/>
          <w:color w:val="000000"/>
          <w:sz w:val="26"/>
          <w:szCs w:val="26"/>
          <w:lang w:eastAsia="en-GB"/>
        </w:rPr>
        <w:t xml:space="preserve">purported ministerial </w:t>
      </w:r>
      <w:r w:rsidR="006D2499" w:rsidRPr="00E544A6">
        <w:rPr>
          <w:rFonts w:ascii="Times New Roman" w:eastAsia="Times New Roman" w:hAnsi="Times New Roman" w:cs="Times New Roman"/>
          <w:color w:val="000000"/>
          <w:sz w:val="26"/>
          <w:szCs w:val="26"/>
          <w:lang w:eastAsia="en-GB"/>
        </w:rPr>
        <w:t>R</w:t>
      </w:r>
      <w:r w:rsidRPr="00E544A6">
        <w:rPr>
          <w:rFonts w:ascii="Times New Roman" w:eastAsia="Times New Roman" w:hAnsi="Times New Roman" w:cs="Times New Roman"/>
          <w:color w:val="000000"/>
          <w:sz w:val="26"/>
          <w:szCs w:val="26"/>
          <w:lang w:eastAsia="en-GB"/>
        </w:rPr>
        <w:t xml:space="preserve">egulation under the </w:t>
      </w:r>
      <w:r w:rsidR="006D2499" w:rsidRPr="00E544A6">
        <w:rPr>
          <w:rFonts w:ascii="Times New Roman" w:eastAsia="Times New Roman" w:hAnsi="Times New Roman" w:cs="Times New Roman"/>
          <w:color w:val="000000"/>
          <w:sz w:val="26"/>
          <w:szCs w:val="26"/>
          <w:lang w:eastAsia="en-GB"/>
        </w:rPr>
        <w:t>2018 Act which may have</w:t>
      </w:r>
      <w:r w:rsidRPr="00E544A6">
        <w:rPr>
          <w:rFonts w:ascii="Times New Roman" w:eastAsia="Times New Roman" w:hAnsi="Times New Roman" w:cs="Times New Roman"/>
          <w:color w:val="000000"/>
          <w:sz w:val="26"/>
          <w:szCs w:val="26"/>
          <w:lang w:eastAsia="en-GB"/>
        </w:rPr>
        <w:t xml:space="preserve"> been approv</w:t>
      </w:r>
      <w:r w:rsidR="006D2499" w:rsidRPr="00E544A6">
        <w:rPr>
          <w:rFonts w:ascii="Times New Roman" w:eastAsia="Times New Roman" w:hAnsi="Times New Roman" w:cs="Times New Roman"/>
          <w:color w:val="000000"/>
          <w:sz w:val="26"/>
          <w:szCs w:val="26"/>
          <w:lang w:eastAsia="en-GB"/>
        </w:rPr>
        <w:t>ed by resolution in both Houses.  However</w:t>
      </w:r>
      <w:r w:rsidRPr="00E544A6">
        <w:rPr>
          <w:rFonts w:ascii="Times New Roman" w:eastAsia="Times New Roman" w:hAnsi="Times New Roman" w:cs="Times New Roman"/>
          <w:color w:val="000000"/>
          <w:sz w:val="26"/>
          <w:szCs w:val="26"/>
          <w:lang w:eastAsia="en-GB"/>
        </w:rPr>
        <w:t xml:space="preserve"> even if it has, it is submitted that such</w:t>
      </w:r>
      <w:r w:rsidR="006D2499" w:rsidRPr="00E544A6">
        <w:rPr>
          <w:rFonts w:ascii="Times New Roman" w:eastAsia="Times New Roman" w:hAnsi="Times New Roman" w:cs="Times New Roman"/>
          <w:color w:val="000000"/>
          <w:sz w:val="26"/>
          <w:szCs w:val="26"/>
          <w:lang w:eastAsia="en-GB"/>
        </w:rPr>
        <w:t xml:space="preserve"> a</w:t>
      </w:r>
      <w:r w:rsidRPr="00E544A6">
        <w:rPr>
          <w:rFonts w:ascii="Times New Roman" w:eastAsia="Times New Roman" w:hAnsi="Times New Roman" w:cs="Times New Roman"/>
          <w:color w:val="000000"/>
          <w:sz w:val="26"/>
          <w:szCs w:val="26"/>
          <w:lang w:eastAsia="en-GB"/>
        </w:rPr>
        <w:t xml:space="preserve"> </w:t>
      </w:r>
      <w:r w:rsidR="006D2499" w:rsidRPr="00E544A6">
        <w:rPr>
          <w:rFonts w:ascii="Times New Roman" w:eastAsia="Times New Roman" w:hAnsi="Times New Roman" w:cs="Times New Roman"/>
          <w:color w:val="000000"/>
          <w:sz w:val="26"/>
          <w:szCs w:val="26"/>
          <w:lang w:eastAsia="en-GB"/>
        </w:rPr>
        <w:t>R</w:t>
      </w:r>
      <w:r w:rsidRPr="00E544A6">
        <w:rPr>
          <w:rFonts w:ascii="Times New Roman" w:eastAsia="Times New Roman" w:hAnsi="Times New Roman" w:cs="Times New Roman"/>
          <w:color w:val="000000"/>
          <w:sz w:val="26"/>
          <w:szCs w:val="26"/>
          <w:lang w:eastAsia="en-GB"/>
        </w:rPr>
        <w:t>egulation cannot of itself be in any way definitive of the</w:t>
      </w:r>
      <w:r w:rsidR="00E544A6" w:rsidRPr="00E544A6">
        <w:rPr>
          <w:rFonts w:ascii="Times New Roman" w:eastAsia="Times New Roman" w:hAnsi="Times New Roman" w:cs="Times New Roman"/>
          <w:color w:val="000000"/>
          <w:sz w:val="26"/>
          <w:szCs w:val="26"/>
          <w:lang w:eastAsia="en-GB"/>
        </w:rPr>
        <w:t xml:space="preserve"> UK’s</w:t>
      </w:r>
      <w:r w:rsidRPr="00E544A6">
        <w:rPr>
          <w:rFonts w:ascii="Times New Roman" w:eastAsia="Times New Roman" w:hAnsi="Times New Roman" w:cs="Times New Roman"/>
          <w:color w:val="000000"/>
          <w:sz w:val="26"/>
          <w:szCs w:val="26"/>
          <w:lang w:eastAsia="en-GB"/>
        </w:rPr>
        <w:t xml:space="preserve"> actual departure from the European Union.</w:t>
      </w:r>
      <w:r w:rsidR="006D2499" w:rsidRPr="00E544A6">
        <w:rPr>
          <w:rFonts w:ascii="Times New Roman" w:eastAsia="Times New Roman" w:hAnsi="Times New Roman" w:cs="Times New Roman"/>
          <w:color w:val="000000"/>
          <w:sz w:val="26"/>
          <w:szCs w:val="26"/>
          <w:lang w:eastAsia="en-GB"/>
        </w:rPr>
        <w:t xml:space="preserve">  The relevant wording of the Act makes this clear:-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p>
    <w:p w:rsidR="006D2499" w:rsidRPr="00E544A6" w:rsidRDefault="006D2499" w:rsidP="006D2499">
      <w:pPr>
        <w:pStyle w:val="ListParagraph"/>
        <w:spacing w:after="0"/>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“European Union (Withdrawal) Act 2018</w:t>
      </w:r>
    </w:p>
    <w:p w:rsidR="006D2499" w:rsidRPr="00E544A6" w:rsidRDefault="006D2499" w:rsidP="006D2499">
      <w:pPr>
        <w:pStyle w:val="ListParagraph"/>
        <w:spacing w:after="0"/>
        <w:rPr>
          <w:rFonts w:ascii="Times New Roman" w:eastAsia="Times New Roman" w:hAnsi="Times New Roman" w:cs="Times New Roman"/>
          <w:b/>
          <w:color w:val="000000"/>
          <w:sz w:val="26"/>
          <w:szCs w:val="26"/>
          <w:lang w:eastAsia="en-GB"/>
        </w:rPr>
      </w:pPr>
    </w:p>
    <w:p w:rsidR="006D2499" w:rsidRPr="00E544A6" w:rsidRDefault="006D2499" w:rsidP="006D2499">
      <w:pPr>
        <w:pStyle w:val="ListParagraph"/>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lastRenderedPageBreak/>
        <w:t>An act to repeal the European Communities Act 1972 and make other provision in connection with the withdrawal of the United Kingdom from the EU.</w:t>
      </w:r>
    </w:p>
    <w:p w:rsidR="006D2499" w:rsidRPr="00E544A6" w:rsidRDefault="006D2499" w:rsidP="006D2499">
      <w:pPr>
        <w:pStyle w:val="ListParagraph"/>
        <w:spacing w:after="0"/>
        <w:rPr>
          <w:rFonts w:ascii="Times New Roman" w:eastAsia="Times New Roman" w:hAnsi="Times New Roman" w:cs="Times New Roman"/>
          <w:color w:val="000000"/>
          <w:sz w:val="26"/>
          <w:szCs w:val="26"/>
          <w:lang w:eastAsia="en-GB"/>
        </w:rPr>
      </w:pP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[26th June 2018]</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b/>
          <w:bCs/>
          <w:color w:val="000000"/>
          <w:sz w:val="26"/>
          <w:szCs w:val="26"/>
          <w:lang w:eastAsia="en-GB"/>
        </w:rPr>
        <w:t>1 Repeal of the European Communities Act 1972</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The European Communities Act 1972 is repealed on exit day.</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b/>
          <w:bCs/>
          <w:color w:val="000000"/>
          <w:sz w:val="26"/>
          <w:szCs w:val="26"/>
          <w:lang w:eastAsia="en-GB"/>
        </w:rPr>
        <w:t>2 Saving for EU-derived domestic legislation</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(1) EU-derived domestic legislation, as it has effect in domestic law immediately before exit day, continues to have effect in domestic law on and after exit day.</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b/>
          <w:bCs/>
          <w:color w:val="000000"/>
          <w:sz w:val="26"/>
          <w:szCs w:val="26"/>
          <w:lang w:eastAsia="en-GB"/>
        </w:rPr>
        <w:t>20 Interpretation</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(1) In this Act—</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“exit day” means 29 March 2019 at 11.00 p.m. (and see subsections (2) to (5));</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(2) In this Act references to before, after or on exit day, or to beginning with exit day, are to be read as references to before, after or at 11.00 p.m. on 29 March 2019 or (as the case may be) to beginning with 11.00 p.m. on that day.</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(3) Subsection (4) applies if the day or time on or at which the Treaties are to cease to apply to the United Kingdom in accordance with Article 50(3) of the Treaty on European Union is different from that specified in the definition of “exit day” in subsection (1).</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(4) A Minister of the Crown may by regulations—</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(a) amend the definition of “exit day” in subsection (1) to ensure that the day and time specified in the definition are the day and time that the Treaties are to cease to apply to the United Kingdom, and</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w:t>
      </w:r>
    </w:p>
    <w:p w:rsidR="006D2499" w:rsidRPr="00E544A6" w:rsidRDefault="006D2499" w:rsidP="006D2499">
      <w:pPr>
        <w:pStyle w:val="ListParagraph"/>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(b) amend subsection (2) in consequence of any such amendment.”</w:t>
      </w: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D01F30"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Despite the express wording of the E</w:t>
      </w:r>
      <w:r w:rsidR="006D2499" w:rsidRPr="00E544A6">
        <w:rPr>
          <w:rFonts w:ascii="Times New Roman" w:eastAsia="Times New Roman" w:hAnsi="Times New Roman" w:cs="Times New Roman"/>
          <w:color w:val="000000"/>
          <w:sz w:val="26"/>
          <w:szCs w:val="26"/>
          <w:lang w:eastAsia="en-GB"/>
        </w:rPr>
        <w:t>uropean Union</w:t>
      </w:r>
      <w:r w:rsidRPr="00E544A6">
        <w:rPr>
          <w:rFonts w:ascii="Times New Roman" w:eastAsia="Times New Roman" w:hAnsi="Times New Roman" w:cs="Times New Roman"/>
          <w:color w:val="000000"/>
          <w:sz w:val="26"/>
          <w:szCs w:val="26"/>
          <w:lang w:eastAsia="en-GB"/>
        </w:rPr>
        <w:t xml:space="preserve"> </w:t>
      </w:r>
      <w:r w:rsidR="006D2499" w:rsidRPr="00E544A6">
        <w:rPr>
          <w:rFonts w:ascii="Times New Roman" w:eastAsia="Times New Roman" w:hAnsi="Times New Roman" w:cs="Times New Roman"/>
          <w:color w:val="000000"/>
          <w:sz w:val="26"/>
          <w:szCs w:val="26"/>
          <w:lang w:eastAsia="en-GB"/>
        </w:rPr>
        <w:t xml:space="preserve">(Notification </w:t>
      </w:r>
      <w:r w:rsidR="00D46F99" w:rsidRPr="008A21F6">
        <w:rPr>
          <w:rFonts w:ascii="Times New Roman" w:eastAsia="Times New Roman" w:hAnsi="Times New Roman" w:cs="Times New Roman"/>
          <w:sz w:val="26"/>
          <w:szCs w:val="26"/>
          <w:lang w:eastAsia="en-GB"/>
        </w:rPr>
        <w:t>o</w:t>
      </w:r>
      <w:r w:rsidR="006D2499" w:rsidRPr="00E544A6">
        <w:rPr>
          <w:rFonts w:ascii="Times New Roman" w:eastAsia="Times New Roman" w:hAnsi="Times New Roman" w:cs="Times New Roman"/>
          <w:color w:val="000000"/>
          <w:sz w:val="26"/>
          <w:szCs w:val="26"/>
          <w:lang w:eastAsia="en-GB"/>
        </w:rPr>
        <w:t xml:space="preserve">f Withdrawal) </w:t>
      </w:r>
      <w:r w:rsidRPr="00E544A6">
        <w:rPr>
          <w:rFonts w:ascii="Times New Roman" w:eastAsia="Times New Roman" w:hAnsi="Times New Roman" w:cs="Times New Roman"/>
          <w:color w:val="000000"/>
          <w:sz w:val="26"/>
          <w:szCs w:val="26"/>
          <w:lang w:eastAsia="en-GB"/>
        </w:rPr>
        <w:t xml:space="preserve">Act 2017, only empowering the Prime Minister to give Notice to withdraw the United Kingdom from the </w:t>
      </w:r>
      <w:r w:rsidR="00D01F30" w:rsidRPr="00E544A6">
        <w:rPr>
          <w:rFonts w:ascii="Times New Roman" w:eastAsia="Times New Roman" w:hAnsi="Times New Roman" w:cs="Times New Roman"/>
          <w:color w:val="000000"/>
          <w:sz w:val="26"/>
          <w:szCs w:val="26"/>
          <w:lang w:eastAsia="en-GB"/>
        </w:rPr>
        <w:t>EU</w:t>
      </w:r>
      <w:r w:rsidR="00BC21A0">
        <w:rPr>
          <w:rFonts w:ascii="Times New Roman" w:eastAsia="Times New Roman" w:hAnsi="Times New Roman" w:cs="Times New Roman"/>
          <w:color w:val="000000"/>
          <w:sz w:val="26"/>
          <w:szCs w:val="26"/>
          <w:lang w:eastAsia="en-GB"/>
        </w:rPr>
        <w:t xml:space="preserve"> under </w:t>
      </w:r>
      <w:r w:rsidR="008A21F6">
        <w:rPr>
          <w:rFonts w:ascii="Times New Roman" w:eastAsia="Times New Roman" w:hAnsi="Times New Roman" w:cs="Times New Roman"/>
          <w:sz w:val="26"/>
          <w:szCs w:val="26"/>
          <w:lang w:eastAsia="en-GB"/>
        </w:rPr>
        <w:t>A</w:t>
      </w:r>
      <w:r w:rsidR="00BC21A0" w:rsidRPr="008A21F6">
        <w:rPr>
          <w:rFonts w:ascii="Times New Roman" w:eastAsia="Times New Roman" w:hAnsi="Times New Roman" w:cs="Times New Roman"/>
          <w:sz w:val="26"/>
          <w:szCs w:val="26"/>
          <w:lang w:eastAsia="en-GB"/>
        </w:rPr>
        <w:t>rticle 50(2) of the TEU</w:t>
      </w:r>
      <w:r w:rsidRPr="00E544A6">
        <w:rPr>
          <w:rFonts w:ascii="Times New Roman" w:eastAsia="Times New Roman" w:hAnsi="Times New Roman" w:cs="Times New Roman"/>
          <w:color w:val="000000"/>
          <w:sz w:val="26"/>
          <w:szCs w:val="26"/>
          <w:lang w:eastAsia="en-GB"/>
        </w:rPr>
        <w:t xml:space="preserve">, the Prime Minister </w:t>
      </w:r>
      <w:r w:rsidR="00D01F30" w:rsidRPr="00E544A6">
        <w:rPr>
          <w:rFonts w:ascii="Times New Roman" w:eastAsia="Times New Roman" w:hAnsi="Times New Roman" w:cs="Times New Roman"/>
          <w:color w:val="000000"/>
          <w:sz w:val="26"/>
          <w:szCs w:val="26"/>
          <w:lang w:eastAsia="en-GB"/>
        </w:rPr>
        <w:t xml:space="preserve">has </w:t>
      </w:r>
      <w:r w:rsidRPr="00E544A6">
        <w:rPr>
          <w:rFonts w:ascii="Times New Roman" w:eastAsia="Times New Roman" w:hAnsi="Times New Roman" w:cs="Times New Roman"/>
          <w:color w:val="000000"/>
          <w:sz w:val="26"/>
          <w:szCs w:val="26"/>
          <w:lang w:eastAsia="en-GB"/>
        </w:rPr>
        <w:t xml:space="preserve">purported to request an extension of the </w:t>
      </w:r>
      <w:r w:rsidR="00E544A6" w:rsidRPr="00E544A6">
        <w:rPr>
          <w:rFonts w:ascii="Times New Roman" w:eastAsia="Times New Roman" w:hAnsi="Times New Roman" w:cs="Times New Roman"/>
          <w:color w:val="000000"/>
          <w:sz w:val="26"/>
          <w:szCs w:val="26"/>
          <w:lang w:eastAsia="en-GB"/>
        </w:rPr>
        <w:t xml:space="preserve">Article 50 </w:t>
      </w:r>
      <w:r w:rsidRPr="00E544A6">
        <w:rPr>
          <w:rFonts w:ascii="Times New Roman" w:eastAsia="Times New Roman" w:hAnsi="Times New Roman" w:cs="Times New Roman"/>
          <w:color w:val="000000"/>
          <w:sz w:val="26"/>
          <w:szCs w:val="26"/>
          <w:lang w:eastAsia="en-GB"/>
        </w:rPr>
        <w:t xml:space="preserve">date for </w:t>
      </w:r>
      <w:r w:rsidRPr="00E544A6">
        <w:rPr>
          <w:rFonts w:ascii="Times New Roman" w:eastAsia="Times New Roman" w:hAnsi="Times New Roman" w:cs="Times New Roman"/>
          <w:color w:val="000000"/>
          <w:sz w:val="26"/>
          <w:szCs w:val="26"/>
          <w:lang w:eastAsia="en-GB"/>
        </w:rPr>
        <w:lastRenderedPageBreak/>
        <w:t>departure and subsequently purported to agree an extension to the date of departure</w:t>
      </w:r>
      <w:r w:rsidR="00BC21A0">
        <w:rPr>
          <w:rFonts w:ascii="Times New Roman" w:eastAsia="Times New Roman" w:hAnsi="Times New Roman" w:cs="Times New Roman"/>
          <w:color w:val="000000"/>
          <w:sz w:val="26"/>
          <w:szCs w:val="26"/>
          <w:lang w:eastAsia="en-GB"/>
        </w:rPr>
        <w:t xml:space="preserve">, </w:t>
      </w:r>
      <w:r w:rsidR="008A21F6">
        <w:rPr>
          <w:rFonts w:ascii="Times New Roman" w:eastAsia="Times New Roman" w:hAnsi="Times New Roman" w:cs="Times New Roman"/>
          <w:sz w:val="26"/>
          <w:szCs w:val="26"/>
          <w:lang w:eastAsia="en-GB"/>
        </w:rPr>
        <w:t>under A</w:t>
      </w:r>
      <w:r w:rsidR="00BC21A0" w:rsidRPr="008A21F6">
        <w:rPr>
          <w:rFonts w:ascii="Times New Roman" w:eastAsia="Times New Roman" w:hAnsi="Times New Roman" w:cs="Times New Roman"/>
          <w:sz w:val="26"/>
          <w:szCs w:val="26"/>
          <w:lang w:eastAsia="en-GB"/>
        </w:rPr>
        <w:t>rticle 50(3) of the TEU</w:t>
      </w:r>
      <w:r w:rsidRPr="008A21F6">
        <w:rPr>
          <w:rFonts w:ascii="Times New Roman" w:eastAsia="Times New Roman" w:hAnsi="Times New Roman" w:cs="Times New Roman"/>
          <w:sz w:val="26"/>
          <w:szCs w:val="26"/>
          <w:lang w:eastAsia="en-GB"/>
        </w:rPr>
        <w:t xml:space="preserve">.  </w:t>
      </w:r>
    </w:p>
    <w:p w:rsidR="00D01F30" w:rsidRPr="00E544A6" w:rsidRDefault="00D01F30" w:rsidP="00D01F30">
      <w:pPr>
        <w:pStyle w:val="ListParagraph"/>
        <w:spacing w:after="0"/>
        <w:rPr>
          <w:rFonts w:ascii="Times New Roman" w:eastAsia="Times New Roman" w:hAnsi="Times New Roman" w:cs="Times New Roman"/>
          <w:color w:val="000000"/>
          <w:sz w:val="26"/>
          <w:szCs w:val="26"/>
          <w:lang w:eastAsia="en-GB"/>
        </w:rPr>
      </w:pPr>
    </w:p>
    <w:p w:rsidR="00E544A6" w:rsidRPr="00E544A6" w:rsidRDefault="00C43AC7"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xml:space="preserve">It is submitted, in accordance </w:t>
      </w:r>
      <w:r w:rsidRPr="00D46F99">
        <w:rPr>
          <w:rFonts w:ascii="Times New Roman" w:eastAsia="Times New Roman" w:hAnsi="Times New Roman" w:cs="Times New Roman"/>
          <w:sz w:val="26"/>
          <w:szCs w:val="26"/>
          <w:lang w:eastAsia="en-GB"/>
        </w:rPr>
        <w:t>with</w:t>
      </w:r>
      <w:r w:rsidRPr="008A21F6">
        <w:rPr>
          <w:rFonts w:ascii="Times New Roman" w:eastAsia="Times New Roman" w:hAnsi="Times New Roman" w:cs="Times New Roman"/>
          <w:sz w:val="26"/>
          <w:szCs w:val="26"/>
          <w:lang w:eastAsia="en-GB"/>
        </w:rPr>
        <w:t xml:space="preserve"> </w:t>
      </w:r>
      <w:r w:rsidR="00DD23C6" w:rsidRPr="008A21F6">
        <w:rPr>
          <w:rFonts w:ascii="Times New Roman" w:eastAsia="Times New Roman" w:hAnsi="Times New Roman" w:cs="Times New Roman"/>
          <w:sz w:val="26"/>
          <w:szCs w:val="26"/>
          <w:lang w:eastAsia="en-GB"/>
        </w:rPr>
        <w:t xml:space="preserve">a </w:t>
      </w:r>
      <w:r w:rsidRPr="00E544A6">
        <w:rPr>
          <w:rFonts w:ascii="Times New Roman" w:eastAsia="Times New Roman" w:hAnsi="Times New Roman" w:cs="Times New Roman"/>
          <w:color w:val="000000"/>
          <w:sz w:val="26"/>
          <w:szCs w:val="26"/>
          <w:lang w:eastAsia="en-GB"/>
        </w:rPr>
        <w:t xml:space="preserve">long </w:t>
      </w:r>
      <w:r w:rsidR="00D01F30" w:rsidRPr="00E544A6">
        <w:rPr>
          <w:rFonts w:ascii="Times New Roman" w:eastAsia="Times New Roman" w:hAnsi="Times New Roman" w:cs="Times New Roman"/>
          <w:color w:val="000000"/>
          <w:sz w:val="26"/>
          <w:szCs w:val="26"/>
          <w:lang w:eastAsia="en-GB"/>
        </w:rPr>
        <w:t xml:space="preserve">and high </w:t>
      </w:r>
      <w:r w:rsidRPr="00E544A6">
        <w:rPr>
          <w:rFonts w:ascii="Times New Roman" w:eastAsia="Times New Roman" w:hAnsi="Times New Roman" w:cs="Times New Roman"/>
          <w:color w:val="000000"/>
          <w:sz w:val="26"/>
          <w:szCs w:val="26"/>
          <w:lang w:eastAsia="en-GB"/>
        </w:rPr>
        <w:t>authority of legal precedent</w:t>
      </w:r>
      <w:r w:rsidR="00D01F30" w:rsidRPr="00E544A6">
        <w:rPr>
          <w:rFonts w:ascii="Times New Roman" w:eastAsia="Times New Roman" w:hAnsi="Times New Roman" w:cs="Times New Roman"/>
          <w:color w:val="000000"/>
          <w:sz w:val="26"/>
          <w:szCs w:val="26"/>
          <w:lang w:eastAsia="en-GB"/>
        </w:rPr>
        <w:t>s</w:t>
      </w:r>
      <w:r w:rsidRPr="00E544A6">
        <w:rPr>
          <w:rFonts w:ascii="Times New Roman" w:eastAsia="Times New Roman" w:hAnsi="Times New Roman" w:cs="Times New Roman"/>
          <w:color w:val="000000"/>
          <w:sz w:val="26"/>
          <w:szCs w:val="26"/>
          <w:lang w:eastAsia="en-GB"/>
        </w:rPr>
        <w:t xml:space="preserve"> and </w:t>
      </w:r>
      <w:r w:rsidR="00D01F30" w:rsidRPr="00E544A6">
        <w:rPr>
          <w:rFonts w:ascii="Times New Roman" w:eastAsia="Times New Roman" w:hAnsi="Times New Roman" w:cs="Times New Roman"/>
          <w:color w:val="000000"/>
          <w:sz w:val="26"/>
          <w:szCs w:val="26"/>
          <w:lang w:eastAsia="en-GB"/>
        </w:rPr>
        <w:t xml:space="preserve">also </w:t>
      </w:r>
      <w:r w:rsidRPr="00E544A6">
        <w:rPr>
          <w:rFonts w:ascii="Times New Roman" w:eastAsia="Times New Roman" w:hAnsi="Times New Roman" w:cs="Times New Roman"/>
          <w:color w:val="000000"/>
          <w:sz w:val="26"/>
          <w:szCs w:val="26"/>
          <w:lang w:eastAsia="en-GB"/>
        </w:rPr>
        <w:t>recently and comprehensively</w:t>
      </w:r>
      <w:r w:rsidR="00D01F30" w:rsidRPr="00E544A6">
        <w:rPr>
          <w:rFonts w:ascii="Times New Roman" w:eastAsia="Times New Roman" w:hAnsi="Times New Roman" w:cs="Times New Roman"/>
          <w:color w:val="000000"/>
          <w:sz w:val="26"/>
          <w:szCs w:val="26"/>
          <w:lang w:eastAsia="en-GB"/>
        </w:rPr>
        <w:t xml:space="preserve"> in</w:t>
      </w:r>
      <w:r w:rsidRPr="00E544A6">
        <w:rPr>
          <w:rFonts w:ascii="Times New Roman" w:eastAsia="Times New Roman" w:hAnsi="Times New Roman" w:cs="Times New Roman"/>
          <w:color w:val="000000"/>
          <w:sz w:val="26"/>
          <w:szCs w:val="26"/>
          <w:lang w:eastAsia="en-GB"/>
        </w:rPr>
        <w:t xml:space="preserve"> </w:t>
      </w:r>
      <w:r w:rsidRPr="00E544A6">
        <w:rPr>
          <w:rFonts w:ascii="Times New Roman" w:eastAsia="Times New Roman" w:hAnsi="Times New Roman" w:cs="Times New Roman"/>
          <w:color w:val="000000"/>
          <w:sz w:val="26"/>
          <w:szCs w:val="26"/>
        </w:rPr>
        <w:t xml:space="preserve">R (on the application of Miller and another) – v – Secretary of State for Exiting the European Union [2017] UKSC5 </w:t>
      </w:r>
      <w:r w:rsidR="00D01F30" w:rsidRPr="00E544A6">
        <w:rPr>
          <w:rFonts w:ascii="Times New Roman" w:eastAsia="Times New Roman" w:hAnsi="Times New Roman" w:cs="Times New Roman"/>
          <w:color w:val="000000"/>
          <w:sz w:val="26"/>
          <w:szCs w:val="26"/>
        </w:rPr>
        <w:t>that,</w:t>
      </w:r>
      <w:r w:rsidRPr="00E544A6">
        <w:rPr>
          <w:rFonts w:ascii="Times New Roman" w:eastAsia="Times New Roman" w:hAnsi="Times New Roman" w:cs="Times New Roman"/>
          <w:color w:val="000000"/>
          <w:sz w:val="26"/>
          <w:szCs w:val="26"/>
        </w:rPr>
        <w:t xml:space="preserve"> statute fully displaces any residual prerogative powers</w:t>
      </w:r>
      <w:r w:rsidR="00D46F99">
        <w:rPr>
          <w:rFonts w:ascii="Times New Roman" w:eastAsia="Times New Roman" w:hAnsi="Times New Roman" w:cs="Times New Roman"/>
          <w:color w:val="000000"/>
          <w:sz w:val="26"/>
          <w:szCs w:val="26"/>
        </w:rPr>
        <w:t>.</w:t>
      </w:r>
      <w:r w:rsidR="00D01F30" w:rsidRPr="00E544A6">
        <w:rPr>
          <w:rFonts w:ascii="Times New Roman" w:eastAsia="Times New Roman" w:hAnsi="Times New Roman" w:cs="Times New Roman"/>
          <w:color w:val="000000"/>
          <w:sz w:val="26"/>
          <w:szCs w:val="26"/>
        </w:rPr>
        <w:t xml:space="preserve">  </w:t>
      </w:r>
    </w:p>
    <w:p w:rsidR="00E544A6" w:rsidRPr="00E544A6" w:rsidRDefault="00E544A6" w:rsidP="00E544A6">
      <w:pPr>
        <w:pStyle w:val="ListParagraph"/>
        <w:rPr>
          <w:rFonts w:ascii="Times New Roman" w:eastAsia="Times New Roman" w:hAnsi="Times New Roman" w:cs="Times New Roman"/>
          <w:color w:val="000000"/>
          <w:sz w:val="26"/>
          <w:szCs w:val="26"/>
        </w:rPr>
      </w:pPr>
    </w:p>
    <w:p w:rsidR="00C43AC7" w:rsidRPr="00E544A6" w:rsidRDefault="00E544A6"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rPr>
        <w:t>In the premises</w:t>
      </w:r>
      <w:r w:rsidR="00C43AC7" w:rsidRPr="00E544A6">
        <w:rPr>
          <w:rFonts w:ascii="Times New Roman" w:eastAsia="Times New Roman" w:hAnsi="Times New Roman" w:cs="Times New Roman"/>
          <w:color w:val="000000"/>
          <w:sz w:val="26"/>
          <w:szCs w:val="26"/>
        </w:rPr>
        <w:t xml:space="preserve"> the only power that the Prime Minister had, as regards Article 50, was the se</w:t>
      </w:r>
      <w:r w:rsidR="00C43AC7" w:rsidRPr="00E544A6">
        <w:rPr>
          <w:rFonts w:ascii="Times New Roman" w:eastAsia="Times New Roman" w:hAnsi="Times New Roman" w:cs="Times New Roman"/>
          <w:color w:val="000000"/>
          <w:sz w:val="26"/>
          <w:szCs w:val="26"/>
          <w:lang w:eastAsia="en-GB"/>
        </w:rPr>
        <w:t>rvice of the Notice withdrawing the United Kingdom from the EU and giving two years notice.  That power was functus officio</w:t>
      </w:r>
      <w:r w:rsidR="00D01F30" w:rsidRPr="00E544A6">
        <w:rPr>
          <w:rFonts w:ascii="Times New Roman" w:eastAsia="Times New Roman" w:hAnsi="Times New Roman" w:cs="Times New Roman"/>
          <w:color w:val="000000"/>
          <w:sz w:val="26"/>
          <w:szCs w:val="26"/>
          <w:lang w:eastAsia="en-GB"/>
        </w:rPr>
        <w:t xml:space="preserve"> </w:t>
      </w:r>
      <w:r w:rsidR="00DD23C6" w:rsidRPr="008A21F6">
        <w:rPr>
          <w:rFonts w:ascii="Times New Roman" w:eastAsia="Times New Roman" w:hAnsi="Times New Roman" w:cs="Times New Roman"/>
          <w:sz w:val="26"/>
          <w:szCs w:val="26"/>
          <w:lang w:eastAsia="en-GB"/>
        </w:rPr>
        <w:t>after</w:t>
      </w:r>
      <w:r w:rsidR="00D01F30" w:rsidRPr="008A21F6">
        <w:rPr>
          <w:rFonts w:ascii="Times New Roman" w:eastAsia="Times New Roman" w:hAnsi="Times New Roman" w:cs="Times New Roman"/>
          <w:sz w:val="26"/>
          <w:szCs w:val="26"/>
          <w:lang w:eastAsia="en-GB"/>
        </w:rPr>
        <w:t xml:space="preserve"> 29</w:t>
      </w:r>
      <w:r w:rsidR="00D01F30" w:rsidRPr="008A21F6">
        <w:rPr>
          <w:rFonts w:ascii="Times New Roman" w:eastAsia="Times New Roman" w:hAnsi="Times New Roman" w:cs="Times New Roman"/>
          <w:sz w:val="26"/>
          <w:szCs w:val="26"/>
          <w:vertAlign w:val="superscript"/>
          <w:lang w:eastAsia="en-GB"/>
        </w:rPr>
        <w:t>th</w:t>
      </w:r>
      <w:r w:rsidR="00D01F30" w:rsidRPr="008A21F6">
        <w:rPr>
          <w:rFonts w:ascii="Times New Roman" w:eastAsia="Times New Roman" w:hAnsi="Times New Roman" w:cs="Times New Roman"/>
          <w:sz w:val="26"/>
          <w:szCs w:val="26"/>
          <w:lang w:eastAsia="en-GB"/>
        </w:rPr>
        <w:t xml:space="preserve"> March 2017.</w:t>
      </w:r>
      <w:r w:rsidR="00C43AC7" w:rsidRPr="008A21F6">
        <w:rPr>
          <w:rFonts w:ascii="Times New Roman" w:eastAsia="Times New Roman" w:hAnsi="Times New Roman" w:cs="Times New Roman"/>
          <w:sz w:val="26"/>
          <w:szCs w:val="26"/>
          <w:lang w:eastAsia="en-GB"/>
        </w:rPr>
        <w:t xml:space="preserve"> </w:t>
      </w:r>
      <w:r w:rsidR="00D01F30" w:rsidRPr="008A21F6">
        <w:rPr>
          <w:rFonts w:ascii="Times New Roman" w:eastAsia="Times New Roman" w:hAnsi="Times New Roman" w:cs="Times New Roman"/>
          <w:sz w:val="26"/>
          <w:szCs w:val="26"/>
          <w:lang w:eastAsia="en-GB"/>
        </w:rPr>
        <w:t>A</w:t>
      </w:r>
      <w:r w:rsidR="00C43AC7" w:rsidRPr="008A21F6">
        <w:rPr>
          <w:rFonts w:ascii="Times New Roman" w:eastAsia="Times New Roman" w:hAnsi="Times New Roman" w:cs="Times New Roman"/>
          <w:sz w:val="26"/>
          <w:szCs w:val="26"/>
          <w:lang w:eastAsia="en-GB"/>
        </w:rPr>
        <w:t xml:space="preserve">ccordingly, her purported request for an extension of the date of departure and the Government’s purported agreement to </w:t>
      </w:r>
      <w:r w:rsidRPr="008A21F6">
        <w:rPr>
          <w:rFonts w:ascii="Times New Roman" w:eastAsia="Times New Roman" w:hAnsi="Times New Roman" w:cs="Times New Roman"/>
          <w:sz w:val="26"/>
          <w:szCs w:val="26"/>
          <w:lang w:eastAsia="en-GB"/>
        </w:rPr>
        <w:t xml:space="preserve">such </w:t>
      </w:r>
      <w:r w:rsidR="00C43AC7" w:rsidRPr="008A21F6">
        <w:rPr>
          <w:rFonts w:ascii="Times New Roman" w:eastAsia="Times New Roman" w:hAnsi="Times New Roman" w:cs="Times New Roman"/>
          <w:sz w:val="26"/>
          <w:szCs w:val="26"/>
          <w:lang w:eastAsia="en-GB"/>
        </w:rPr>
        <w:t>an extension is and was</w:t>
      </w:r>
      <w:r w:rsidR="00D46F99" w:rsidRPr="008A21F6">
        <w:rPr>
          <w:rFonts w:ascii="Times New Roman" w:eastAsia="Times New Roman" w:hAnsi="Times New Roman" w:cs="Times New Roman"/>
          <w:sz w:val="26"/>
          <w:szCs w:val="26"/>
          <w:lang w:eastAsia="en-GB"/>
        </w:rPr>
        <w:t xml:space="preserve"> ultra vires, </w:t>
      </w:r>
      <w:r w:rsidR="00C43AC7" w:rsidRPr="008A21F6">
        <w:rPr>
          <w:rFonts w:ascii="Times New Roman" w:eastAsia="Times New Roman" w:hAnsi="Times New Roman" w:cs="Times New Roman"/>
          <w:sz w:val="26"/>
          <w:szCs w:val="26"/>
          <w:lang w:eastAsia="en-GB"/>
        </w:rPr>
        <w:t>unlawful and</w:t>
      </w:r>
      <w:r w:rsidR="00D01F30" w:rsidRPr="008A21F6">
        <w:rPr>
          <w:rFonts w:ascii="Times New Roman" w:eastAsia="Times New Roman" w:hAnsi="Times New Roman" w:cs="Times New Roman"/>
          <w:sz w:val="26"/>
          <w:szCs w:val="26"/>
          <w:lang w:eastAsia="en-GB"/>
        </w:rPr>
        <w:t xml:space="preserve"> </w:t>
      </w:r>
      <w:r w:rsidR="00D46F99" w:rsidRPr="008A21F6">
        <w:rPr>
          <w:rFonts w:ascii="Times New Roman" w:eastAsia="Times New Roman" w:hAnsi="Times New Roman" w:cs="Times New Roman"/>
          <w:sz w:val="26"/>
          <w:szCs w:val="26"/>
          <w:lang w:eastAsia="en-GB"/>
        </w:rPr>
        <w:t xml:space="preserve">consequently </w:t>
      </w:r>
      <w:r w:rsidR="00D01F30" w:rsidRPr="008A21F6">
        <w:rPr>
          <w:rFonts w:ascii="Times New Roman" w:eastAsia="Times New Roman" w:hAnsi="Times New Roman" w:cs="Times New Roman"/>
          <w:sz w:val="26"/>
          <w:szCs w:val="26"/>
          <w:lang w:eastAsia="en-GB"/>
        </w:rPr>
        <w:t xml:space="preserve">is and was </w:t>
      </w:r>
      <w:r w:rsidR="00C43AC7" w:rsidRPr="008A21F6">
        <w:rPr>
          <w:rFonts w:ascii="Times New Roman" w:eastAsia="Times New Roman" w:hAnsi="Times New Roman" w:cs="Times New Roman"/>
          <w:sz w:val="26"/>
          <w:szCs w:val="26"/>
          <w:lang w:eastAsia="en-GB"/>
        </w:rPr>
        <w:t>null and void.</w:t>
      </w:r>
    </w:p>
    <w:p w:rsidR="00E544A6" w:rsidRPr="00E544A6" w:rsidRDefault="00E544A6" w:rsidP="00E544A6">
      <w:pPr>
        <w:pStyle w:val="ListParagraph"/>
        <w:rPr>
          <w:rFonts w:ascii="Times New Roman" w:eastAsia="Times New Roman" w:hAnsi="Times New Roman" w:cs="Times New Roman"/>
          <w:color w:val="000000"/>
          <w:sz w:val="26"/>
          <w:szCs w:val="26"/>
          <w:lang w:eastAsia="en-GB"/>
        </w:rPr>
      </w:pPr>
    </w:p>
    <w:p w:rsidR="00E544A6" w:rsidRPr="00E544A6" w:rsidRDefault="00D46F99" w:rsidP="00C43AC7">
      <w:pPr>
        <w:pStyle w:val="ListParagraph"/>
        <w:numPr>
          <w:ilvl w:val="0"/>
          <w:numId w:val="1"/>
        </w:numPr>
        <w:spacing w:after="0"/>
        <w:rPr>
          <w:rFonts w:ascii="Times New Roman" w:eastAsia="Times New Roman" w:hAnsi="Times New Roman" w:cs="Times New Roman"/>
          <w:color w:val="000000"/>
          <w:sz w:val="26"/>
          <w:szCs w:val="26"/>
          <w:lang w:eastAsia="en-GB"/>
        </w:rPr>
      </w:pPr>
      <w:r w:rsidRPr="008A21F6">
        <w:rPr>
          <w:rFonts w:ascii="Times New Roman" w:eastAsia="Times New Roman" w:hAnsi="Times New Roman" w:cs="Times New Roman"/>
          <w:sz w:val="26"/>
          <w:szCs w:val="26"/>
          <w:lang w:eastAsia="en-GB"/>
        </w:rPr>
        <w:t>As a result of the matters set out above the Ap</w:t>
      </w:r>
      <w:r w:rsidR="00E544A6" w:rsidRPr="008A21F6">
        <w:rPr>
          <w:rFonts w:ascii="Times New Roman" w:eastAsia="Times New Roman" w:hAnsi="Times New Roman" w:cs="Times New Roman"/>
          <w:sz w:val="26"/>
          <w:szCs w:val="26"/>
          <w:lang w:eastAsia="en-GB"/>
        </w:rPr>
        <w:t xml:space="preserve">plicant </w:t>
      </w:r>
      <w:r w:rsidRPr="008A21F6">
        <w:rPr>
          <w:rFonts w:ascii="Times New Roman" w:eastAsia="Times New Roman" w:hAnsi="Times New Roman" w:cs="Times New Roman"/>
          <w:sz w:val="26"/>
          <w:szCs w:val="26"/>
          <w:lang w:eastAsia="en-GB"/>
        </w:rPr>
        <w:t xml:space="preserve">is entitled to and </w:t>
      </w:r>
      <w:r w:rsidR="00E544A6" w:rsidRPr="008A21F6">
        <w:rPr>
          <w:rFonts w:ascii="Times New Roman" w:eastAsia="Times New Roman" w:hAnsi="Times New Roman" w:cs="Times New Roman"/>
          <w:sz w:val="26"/>
          <w:szCs w:val="26"/>
          <w:lang w:eastAsia="en-GB"/>
        </w:rPr>
        <w:t>seeks</w:t>
      </w:r>
      <w:r>
        <w:rPr>
          <w:rFonts w:ascii="Times New Roman" w:eastAsia="Times New Roman" w:hAnsi="Times New Roman" w:cs="Times New Roman"/>
          <w:color w:val="000000"/>
          <w:sz w:val="26"/>
          <w:szCs w:val="26"/>
          <w:lang w:eastAsia="en-GB"/>
        </w:rPr>
        <w:t>,</w:t>
      </w:r>
      <w:r w:rsidR="00E544A6" w:rsidRPr="00E544A6">
        <w:rPr>
          <w:rFonts w:ascii="Times New Roman" w:eastAsia="Times New Roman" w:hAnsi="Times New Roman" w:cs="Times New Roman"/>
          <w:color w:val="000000"/>
          <w:sz w:val="26"/>
          <w:szCs w:val="26"/>
          <w:lang w:eastAsia="en-GB"/>
        </w:rPr>
        <w:t xml:space="preserve"> a Declaration from this Honourable Court that the United Kingdom of Great Britain and Northern Ireland left the European Union upon the expiry of the Article 50 Notice on the 29</w:t>
      </w:r>
      <w:r w:rsidR="00E544A6" w:rsidRPr="00E544A6">
        <w:rPr>
          <w:rFonts w:ascii="Times New Roman" w:eastAsia="Times New Roman" w:hAnsi="Times New Roman" w:cs="Times New Roman"/>
          <w:color w:val="000000"/>
          <w:sz w:val="26"/>
          <w:szCs w:val="26"/>
          <w:vertAlign w:val="superscript"/>
          <w:lang w:eastAsia="en-GB"/>
        </w:rPr>
        <w:t>th</w:t>
      </w:r>
      <w:r w:rsidR="00E544A6" w:rsidRPr="00E544A6">
        <w:rPr>
          <w:rFonts w:ascii="Times New Roman" w:eastAsia="Times New Roman" w:hAnsi="Times New Roman" w:cs="Times New Roman"/>
          <w:color w:val="000000"/>
          <w:sz w:val="26"/>
          <w:szCs w:val="26"/>
          <w:lang w:eastAsia="en-GB"/>
        </w:rPr>
        <w:t xml:space="preserve"> March 2019.</w:t>
      </w: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Statement of Fact</w:t>
      </w: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p>
    <w:p w:rsidR="00C43AC7" w:rsidRPr="00E544A6" w:rsidRDefault="00C43AC7" w:rsidP="00C43AC7">
      <w:pPr>
        <w:spacing w:after="0"/>
        <w:jc w:val="cente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I believe that the facts in these Grounds are true.</w:t>
      </w: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p>
    <w:p w:rsidR="00C43AC7" w:rsidRPr="00E544A6" w:rsidRDefault="00C43AC7" w:rsidP="00C43AC7">
      <w:p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Signed …………………………………</w:t>
      </w:r>
      <w:r w:rsidRPr="00E544A6">
        <w:rPr>
          <w:rFonts w:ascii="Times New Roman" w:eastAsia="Times New Roman" w:hAnsi="Times New Roman" w:cs="Times New Roman"/>
          <w:color w:val="000000"/>
          <w:sz w:val="26"/>
          <w:szCs w:val="26"/>
          <w:lang w:eastAsia="en-GB"/>
        </w:rPr>
        <w:tab/>
      </w:r>
      <w:r w:rsidRPr="00E544A6">
        <w:rPr>
          <w:rFonts w:ascii="Times New Roman" w:eastAsia="Times New Roman" w:hAnsi="Times New Roman" w:cs="Times New Roman"/>
          <w:color w:val="000000"/>
          <w:sz w:val="26"/>
          <w:szCs w:val="26"/>
          <w:lang w:eastAsia="en-GB"/>
        </w:rPr>
        <w:tab/>
        <w:t>Dated ……………………..</w:t>
      </w:r>
    </w:p>
    <w:p w:rsidR="00C43AC7" w:rsidRPr="00E544A6" w:rsidRDefault="00C43AC7" w:rsidP="00C43AC7">
      <w:p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 xml:space="preserve">            Robin Charles William Tilbrook</w:t>
      </w:r>
    </w:p>
    <w:p w:rsidR="00C43AC7" w:rsidRPr="00E544A6" w:rsidRDefault="00C43AC7" w:rsidP="00C43AC7">
      <w:pPr>
        <w:rPr>
          <w:rFonts w:ascii="Times New Roman" w:eastAsia="Times New Roman" w:hAnsi="Times New Roman" w:cs="Times New Roman"/>
          <w:color w:val="000000"/>
          <w:sz w:val="26"/>
          <w:szCs w:val="26"/>
          <w:lang w:eastAsia="en-GB"/>
        </w:rPr>
      </w:pPr>
    </w:p>
    <w:p w:rsidR="00E544A6" w:rsidRDefault="00E544A6">
      <w:pP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br w:type="page"/>
      </w:r>
    </w:p>
    <w:p w:rsidR="00E544A6" w:rsidRPr="00E544A6" w:rsidRDefault="00E544A6" w:rsidP="00E544A6">
      <w:pPr>
        <w:spacing w:after="0"/>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b/>
          <w:bCs/>
          <w:sz w:val="26"/>
          <w:szCs w:val="26"/>
          <w:lang w:eastAsia="en-GB"/>
        </w:rPr>
        <w:lastRenderedPageBreak/>
        <w:t>IN THE HIGH COURT OF JUSTICE</w:t>
      </w:r>
    </w:p>
    <w:p w:rsidR="00E544A6" w:rsidRPr="00E544A6" w:rsidRDefault="00E544A6" w:rsidP="00E544A6">
      <w:pPr>
        <w:spacing w:after="0"/>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ADMINISTRATIVE COURT</w:t>
      </w:r>
    </w:p>
    <w:p w:rsidR="00E544A6" w:rsidRPr="00E544A6" w:rsidRDefault="00E544A6" w:rsidP="00E544A6">
      <w:pPr>
        <w:spacing w:after="0"/>
        <w:rPr>
          <w:rFonts w:ascii="Times New Roman" w:eastAsia="Times New Roman" w:hAnsi="Times New Roman" w:cs="Times New Roman"/>
          <w:b/>
          <w:bCs/>
          <w:sz w:val="26"/>
          <w:szCs w:val="26"/>
          <w:lang w:eastAsia="en-GB"/>
        </w:rPr>
      </w:pPr>
    </w:p>
    <w:p w:rsidR="00E544A6" w:rsidRPr="00E544A6" w:rsidRDefault="00E544A6" w:rsidP="00E544A6">
      <w:pPr>
        <w:spacing w:after="0"/>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BETWEEN</w:t>
      </w:r>
    </w:p>
    <w:p w:rsidR="00E544A6" w:rsidRPr="00E544A6" w:rsidRDefault="00E544A6" w:rsidP="00E544A6">
      <w:pPr>
        <w:spacing w:after="0"/>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QUEEN</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ON THE APPLICATION OF THE ENGLISH DEMOCRATS</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(REG. NO. 6132268)</w:t>
      </w:r>
    </w:p>
    <w:p w:rsidR="00E544A6" w:rsidRPr="00E544A6" w:rsidRDefault="00E544A6" w:rsidP="00E544A6">
      <w:pPr>
        <w:spacing w:after="0"/>
        <w:jc w:val="right"/>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Applicant</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-and-</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PRIME MINISTER (1)</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THE SECRETARY OF STATE FOR EXITING THE EUROPEAN UNION (2)</w:t>
      </w:r>
    </w:p>
    <w:p w:rsidR="00E544A6" w:rsidRPr="00E544A6" w:rsidRDefault="00E544A6" w:rsidP="00E544A6">
      <w:pPr>
        <w:spacing w:after="0"/>
        <w:jc w:val="right"/>
        <w:rPr>
          <w:rFonts w:ascii="Times New Roman" w:eastAsia="Times New Roman" w:hAnsi="Times New Roman" w:cs="Times New Roman"/>
          <w:b/>
          <w:bCs/>
          <w:sz w:val="26"/>
          <w:szCs w:val="26"/>
          <w:lang w:eastAsia="en-GB"/>
        </w:rPr>
      </w:pPr>
      <w:r w:rsidRPr="00E544A6">
        <w:rPr>
          <w:rFonts w:ascii="Times New Roman" w:eastAsia="Times New Roman" w:hAnsi="Times New Roman" w:cs="Times New Roman"/>
          <w:b/>
          <w:bCs/>
          <w:sz w:val="26"/>
          <w:szCs w:val="26"/>
          <w:lang w:eastAsia="en-GB"/>
        </w:rPr>
        <w:t>Respondents</w:t>
      </w:r>
    </w:p>
    <w:p w:rsidR="00E544A6" w:rsidRPr="00E544A6" w:rsidRDefault="00E544A6" w:rsidP="00E544A6">
      <w:pPr>
        <w:spacing w:after="0"/>
        <w:jc w:val="center"/>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b/>
          <w:bCs/>
          <w:sz w:val="26"/>
          <w:szCs w:val="26"/>
          <w:lang w:eastAsia="en-GB"/>
        </w:rPr>
      </w:pPr>
    </w:p>
    <w:p w:rsidR="00E544A6" w:rsidRPr="00E544A6" w:rsidRDefault="00E544A6" w:rsidP="00E544A6">
      <w:pPr>
        <w:spacing w:after="0"/>
        <w:jc w:val="center"/>
        <w:rPr>
          <w:rFonts w:ascii="Times New Roman" w:eastAsia="Times New Roman" w:hAnsi="Times New Roman" w:cs="Times New Roman"/>
          <w:color w:val="000000"/>
          <w:sz w:val="26"/>
          <w:szCs w:val="26"/>
          <w:lang w:eastAsia="en-GB"/>
        </w:rPr>
      </w:pPr>
    </w:p>
    <w:p w:rsidR="00E544A6" w:rsidRPr="00E544A6" w:rsidRDefault="00E544A6" w:rsidP="00E544A6">
      <w:pPr>
        <w:spacing w:after="0"/>
        <w:jc w:val="center"/>
        <w:rPr>
          <w:rFonts w:ascii="Times New Roman" w:eastAsia="Times New Roman" w:hAnsi="Times New Roman" w:cs="Times New Roman"/>
          <w:color w:val="000000"/>
          <w:sz w:val="26"/>
          <w:szCs w:val="26"/>
          <w:lang w:eastAsia="en-GB"/>
        </w:rPr>
      </w:pPr>
      <w:r w:rsidRPr="00E544A6">
        <w:rPr>
          <w:rFonts w:ascii="Times New Roman" w:eastAsia="Times New Roman" w:hAnsi="Times New Roman" w:cs="Times New Roman"/>
          <w:color w:val="000000"/>
          <w:sz w:val="26"/>
          <w:szCs w:val="26"/>
          <w:lang w:eastAsia="en-GB"/>
        </w:rPr>
        <w:t>______________________________</w:t>
      </w:r>
      <w:r>
        <w:rPr>
          <w:rFonts w:ascii="Times New Roman" w:eastAsia="Times New Roman" w:hAnsi="Times New Roman" w:cs="Times New Roman"/>
          <w:color w:val="000000"/>
          <w:sz w:val="26"/>
          <w:szCs w:val="26"/>
          <w:lang w:eastAsia="en-GB"/>
        </w:rPr>
        <w:t>__</w:t>
      </w:r>
    </w:p>
    <w:p w:rsidR="00E544A6" w:rsidRPr="00E544A6" w:rsidRDefault="00E544A6" w:rsidP="00E544A6">
      <w:pPr>
        <w:spacing w:after="0"/>
        <w:jc w:val="center"/>
        <w:rPr>
          <w:rFonts w:ascii="Times New Roman" w:eastAsia="Times New Roman" w:hAnsi="Times New Roman" w:cs="Times New Roman"/>
          <w:color w:val="000000"/>
          <w:sz w:val="26"/>
          <w:szCs w:val="26"/>
          <w:lang w:eastAsia="en-GB"/>
        </w:rPr>
      </w:pPr>
    </w:p>
    <w:p w:rsidR="00E544A6" w:rsidRPr="00E544A6" w:rsidRDefault="00E544A6" w:rsidP="00E544A6">
      <w:pPr>
        <w:spacing w:after="0"/>
        <w:jc w:val="center"/>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GROUND</w:t>
      </w:r>
      <w:r>
        <w:rPr>
          <w:rFonts w:ascii="Times New Roman" w:eastAsia="Times New Roman" w:hAnsi="Times New Roman" w:cs="Times New Roman"/>
          <w:b/>
          <w:color w:val="000000"/>
          <w:sz w:val="26"/>
          <w:szCs w:val="26"/>
          <w:lang w:eastAsia="en-GB"/>
        </w:rPr>
        <w:t>S</w:t>
      </w:r>
      <w:r w:rsidRPr="00E544A6">
        <w:rPr>
          <w:rFonts w:ascii="Times New Roman" w:eastAsia="Times New Roman" w:hAnsi="Times New Roman" w:cs="Times New Roman"/>
          <w:b/>
          <w:color w:val="000000"/>
          <w:sz w:val="26"/>
          <w:szCs w:val="26"/>
          <w:lang w:eastAsia="en-GB"/>
        </w:rPr>
        <w:t xml:space="preserve"> OF THE APPLICATION</w:t>
      </w:r>
    </w:p>
    <w:p w:rsidR="00E544A6" w:rsidRDefault="00E544A6" w:rsidP="00E544A6">
      <w:pPr>
        <w:spacing w:after="0"/>
        <w:jc w:val="center"/>
        <w:rPr>
          <w:rFonts w:ascii="Times New Roman" w:eastAsia="Times New Roman" w:hAnsi="Times New Roman" w:cs="Times New Roman"/>
          <w:b/>
          <w:color w:val="000000"/>
          <w:sz w:val="26"/>
          <w:szCs w:val="26"/>
          <w:lang w:eastAsia="en-GB"/>
        </w:rPr>
      </w:pPr>
      <w:r w:rsidRPr="00E544A6">
        <w:rPr>
          <w:rFonts w:ascii="Times New Roman" w:eastAsia="Times New Roman" w:hAnsi="Times New Roman" w:cs="Times New Roman"/>
          <w:b/>
          <w:color w:val="000000"/>
          <w:sz w:val="26"/>
          <w:szCs w:val="26"/>
          <w:lang w:eastAsia="en-GB"/>
        </w:rPr>
        <w:t>______________________________</w:t>
      </w:r>
      <w:r>
        <w:rPr>
          <w:rFonts w:ascii="Times New Roman" w:eastAsia="Times New Roman" w:hAnsi="Times New Roman" w:cs="Times New Roman"/>
          <w:b/>
          <w:color w:val="000000"/>
          <w:sz w:val="26"/>
          <w:szCs w:val="26"/>
          <w:lang w:eastAsia="en-GB"/>
        </w:rPr>
        <w:t>__</w:t>
      </w:r>
      <w:r w:rsidRPr="00E544A6">
        <w:rPr>
          <w:rFonts w:ascii="Times New Roman" w:eastAsia="Times New Roman" w:hAnsi="Times New Roman" w:cs="Times New Roman"/>
          <w:b/>
          <w:color w:val="000000"/>
          <w:sz w:val="26"/>
          <w:szCs w:val="26"/>
          <w:lang w:eastAsia="en-GB"/>
        </w:rPr>
        <w:t>_</w:t>
      </w:r>
    </w:p>
    <w:p w:rsidR="00E544A6" w:rsidRDefault="00E544A6" w:rsidP="00E544A6">
      <w:pPr>
        <w:spacing w:after="0"/>
        <w:jc w:val="center"/>
        <w:rPr>
          <w:rFonts w:ascii="Times New Roman" w:eastAsia="Times New Roman" w:hAnsi="Times New Roman" w:cs="Times New Roman"/>
          <w:b/>
          <w:color w:val="000000"/>
          <w:sz w:val="26"/>
          <w:szCs w:val="26"/>
          <w:lang w:eastAsia="en-GB"/>
        </w:rPr>
      </w:pPr>
    </w:p>
    <w:p w:rsidR="00E544A6" w:rsidRDefault="00E544A6" w:rsidP="00E544A6">
      <w:pPr>
        <w:spacing w:after="0"/>
        <w:jc w:val="center"/>
        <w:rPr>
          <w:rFonts w:ascii="Times New Roman" w:eastAsia="Times New Roman" w:hAnsi="Times New Roman" w:cs="Times New Roman"/>
          <w:b/>
          <w:color w:val="000000"/>
          <w:sz w:val="26"/>
          <w:szCs w:val="26"/>
          <w:lang w:eastAsia="en-GB"/>
        </w:rPr>
      </w:pPr>
    </w:p>
    <w:p w:rsidR="00E544A6" w:rsidRDefault="00E544A6" w:rsidP="00E544A6">
      <w:pPr>
        <w:spacing w:after="0"/>
        <w:jc w:val="center"/>
        <w:rPr>
          <w:rFonts w:ascii="Times New Roman" w:eastAsia="Times New Roman" w:hAnsi="Times New Roman" w:cs="Times New Roman"/>
          <w:b/>
          <w:color w:val="000000"/>
          <w:sz w:val="26"/>
          <w:szCs w:val="26"/>
          <w:lang w:eastAsia="en-GB"/>
        </w:rPr>
      </w:pPr>
    </w:p>
    <w:p w:rsidR="00E544A6" w:rsidRDefault="00E544A6" w:rsidP="00E544A6">
      <w:pPr>
        <w:spacing w:after="0"/>
        <w:jc w:val="center"/>
        <w:rPr>
          <w:rFonts w:ascii="Times New Roman" w:eastAsia="Times New Roman" w:hAnsi="Times New Roman" w:cs="Times New Roman"/>
          <w:b/>
          <w:color w:val="000000"/>
          <w:sz w:val="26"/>
          <w:szCs w:val="26"/>
          <w:lang w:eastAsia="en-GB"/>
        </w:rPr>
      </w:pP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Tilbrook’s</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Quires Green</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Willingale</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Ongar</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Essex CM5 0QP</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Tel: 01277 896000</w:t>
      </w:r>
    </w:p>
    <w:p w:rsidR="00E544A6" w:rsidRDefault="00E544A6" w:rsidP="00E544A6">
      <w:pPr>
        <w:spacing w:after="0"/>
        <w:jc w:val="center"/>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Fax: 01277 896050</w:t>
      </w:r>
    </w:p>
    <w:p w:rsidR="00E544A6" w:rsidRPr="00E544A6" w:rsidRDefault="00E544A6" w:rsidP="00E544A6">
      <w:pPr>
        <w:spacing w:after="0"/>
        <w:jc w:val="center"/>
        <w:rPr>
          <w:rFonts w:ascii="Times New Roman" w:eastAsia="Times New Roman" w:hAnsi="Times New Roman" w:cs="Times New Roman"/>
          <w:color w:val="000000"/>
          <w:sz w:val="26"/>
          <w:szCs w:val="26"/>
          <w:lang w:eastAsia="en-GB"/>
        </w:rPr>
      </w:pPr>
    </w:p>
    <w:p w:rsidR="00E544A6" w:rsidRPr="00E544A6" w:rsidRDefault="00E544A6" w:rsidP="00E544A6">
      <w:pPr>
        <w:spacing w:after="0"/>
        <w:rPr>
          <w:rFonts w:ascii="Times New Roman" w:eastAsia="Times New Roman" w:hAnsi="Times New Roman" w:cs="Times New Roman"/>
          <w:b/>
          <w:color w:val="000000"/>
          <w:sz w:val="26"/>
          <w:szCs w:val="26"/>
          <w:lang w:eastAsia="en-GB"/>
        </w:rPr>
      </w:pPr>
    </w:p>
    <w:p w:rsidR="00E544A6" w:rsidRPr="00E544A6" w:rsidRDefault="00E544A6" w:rsidP="00E544A6">
      <w:pPr>
        <w:spacing w:after="0"/>
        <w:rPr>
          <w:rFonts w:ascii="Times New Roman" w:eastAsia="Times New Roman" w:hAnsi="Times New Roman" w:cs="Times New Roman"/>
          <w:color w:val="000000"/>
          <w:sz w:val="26"/>
          <w:szCs w:val="26"/>
          <w:lang w:eastAsia="en-GB"/>
        </w:rPr>
      </w:pPr>
    </w:p>
    <w:p w:rsidR="0001051E" w:rsidRPr="00E544A6" w:rsidRDefault="0001051E">
      <w:pPr>
        <w:rPr>
          <w:rFonts w:ascii="Times New Roman" w:eastAsia="Times New Roman" w:hAnsi="Times New Roman" w:cs="Times New Roman"/>
          <w:color w:val="000000"/>
          <w:sz w:val="26"/>
          <w:szCs w:val="26"/>
          <w:lang w:eastAsia="en-GB"/>
        </w:rPr>
      </w:pPr>
    </w:p>
    <w:sectPr w:rsidR="0001051E" w:rsidRPr="00E544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EF0" w:rsidRDefault="00354EF0" w:rsidP="00E544A6">
      <w:pPr>
        <w:spacing w:after="0" w:line="240" w:lineRule="auto"/>
      </w:pPr>
      <w:r>
        <w:separator/>
      </w:r>
    </w:p>
  </w:endnote>
  <w:endnote w:type="continuationSeparator" w:id="0">
    <w:p w:rsidR="00354EF0" w:rsidRDefault="00354EF0" w:rsidP="00E54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70853"/>
      <w:docPartObj>
        <w:docPartGallery w:val="Page Numbers (Bottom of Page)"/>
        <w:docPartUnique/>
      </w:docPartObj>
    </w:sdtPr>
    <w:sdtEndPr>
      <w:rPr>
        <w:noProof/>
      </w:rPr>
    </w:sdtEndPr>
    <w:sdtContent>
      <w:p w:rsidR="00E544A6" w:rsidRDefault="00E544A6">
        <w:pPr>
          <w:pStyle w:val="Footer"/>
          <w:jc w:val="center"/>
        </w:pPr>
        <w:r>
          <w:fldChar w:fldCharType="begin"/>
        </w:r>
        <w:r>
          <w:instrText xml:space="preserve"> PAGE   \* MERGEFORMAT </w:instrText>
        </w:r>
        <w:r>
          <w:fldChar w:fldCharType="separate"/>
        </w:r>
        <w:r w:rsidR="008A21F6">
          <w:rPr>
            <w:noProof/>
          </w:rPr>
          <w:t>1</w:t>
        </w:r>
        <w:r>
          <w:rPr>
            <w:noProof/>
          </w:rPr>
          <w:fldChar w:fldCharType="end"/>
        </w:r>
      </w:p>
    </w:sdtContent>
  </w:sdt>
  <w:p w:rsidR="00E544A6" w:rsidRDefault="00E54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EF0" w:rsidRDefault="00354EF0" w:rsidP="00E544A6">
      <w:pPr>
        <w:spacing w:after="0" w:line="240" w:lineRule="auto"/>
      </w:pPr>
      <w:r>
        <w:separator/>
      </w:r>
    </w:p>
  </w:footnote>
  <w:footnote w:type="continuationSeparator" w:id="0">
    <w:p w:rsidR="00354EF0" w:rsidRDefault="00354EF0" w:rsidP="00E544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9257A"/>
    <w:multiLevelType w:val="hybridMultilevel"/>
    <w:tmpl w:val="953E0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0D78BB"/>
    <w:multiLevelType w:val="hybridMultilevel"/>
    <w:tmpl w:val="400ED17C"/>
    <w:lvl w:ilvl="0" w:tplc="2C74E8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CED3C3A"/>
    <w:multiLevelType w:val="hybridMultilevel"/>
    <w:tmpl w:val="7FC6726C"/>
    <w:lvl w:ilvl="0" w:tplc="1218A44C">
      <w:start w:val="1"/>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 w15:restartNumberingAfterBreak="0">
    <w:nsid w:val="7F1C350A"/>
    <w:multiLevelType w:val="hybridMultilevel"/>
    <w:tmpl w:val="52DE91F8"/>
    <w:lvl w:ilvl="0" w:tplc="6BECCBC8">
      <w:start w:val="1"/>
      <w:numFmt w:val="bullet"/>
      <w:lvlText w:val=""/>
      <w:lvlJc w:val="left"/>
      <w:pPr>
        <w:ind w:left="1965" w:hanging="360"/>
      </w:pPr>
      <w:rPr>
        <w:rFonts w:ascii="Symbol" w:eastAsia="Times New Roman" w:hAnsi="Symbol" w:cs="Times New Roman" w:hint="default"/>
      </w:rPr>
    </w:lvl>
    <w:lvl w:ilvl="1" w:tplc="08090003" w:tentative="1">
      <w:start w:val="1"/>
      <w:numFmt w:val="bullet"/>
      <w:lvlText w:val="o"/>
      <w:lvlJc w:val="left"/>
      <w:pPr>
        <w:ind w:left="2685" w:hanging="360"/>
      </w:pPr>
      <w:rPr>
        <w:rFonts w:ascii="Courier New" w:hAnsi="Courier New" w:cs="Courier New" w:hint="default"/>
      </w:rPr>
    </w:lvl>
    <w:lvl w:ilvl="2" w:tplc="08090005" w:tentative="1">
      <w:start w:val="1"/>
      <w:numFmt w:val="bullet"/>
      <w:lvlText w:val=""/>
      <w:lvlJc w:val="left"/>
      <w:pPr>
        <w:ind w:left="3405" w:hanging="360"/>
      </w:pPr>
      <w:rPr>
        <w:rFonts w:ascii="Wingdings" w:hAnsi="Wingdings" w:hint="default"/>
      </w:rPr>
    </w:lvl>
    <w:lvl w:ilvl="3" w:tplc="08090001" w:tentative="1">
      <w:start w:val="1"/>
      <w:numFmt w:val="bullet"/>
      <w:lvlText w:val=""/>
      <w:lvlJc w:val="left"/>
      <w:pPr>
        <w:ind w:left="4125" w:hanging="360"/>
      </w:pPr>
      <w:rPr>
        <w:rFonts w:ascii="Symbol" w:hAnsi="Symbol" w:hint="default"/>
      </w:rPr>
    </w:lvl>
    <w:lvl w:ilvl="4" w:tplc="08090003" w:tentative="1">
      <w:start w:val="1"/>
      <w:numFmt w:val="bullet"/>
      <w:lvlText w:val="o"/>
      <w:lvlJc w:val="left"/>
      <w:pPr>
        <w:ind w:left="4845" w:hanging="360"/>
      </w:pPr>
      <w:rPr>
        <w:rFonts w:ascii="Courier New" w:hAnsi="Courier New" w:cs="Courier New" w:hint="default"/>
      </w:rPr>
    </w:lvl>
    <w:lvl w:ilvl="5" w:tplc="08090005" w:tentative="1">
      <w:start w:val="1"/>
      <w:numFmt w:val="bullet"/>
      <w:lvlText w:val=""/>
      <w:lvlJc w:val="left"/>
      <w:pPr>
        <w:ind w:left="5565" w:hanging="360"/>
      </w:pPr>
      <w:rPr>
        <w:rFonts w:ascii="Wingdings" w:hAnsi="Wingdings" w:hint="default"/>
      </w:rPr>
    </w:lvl>
    <w:lvl w:ilvl="6" w:tplc="08090001" w:tentative="1">
      <w:start w:val="1"/>
      <w:numFmt w:val="bullet"/>
      <w:lvlText w:val=""/>
      <w:lvlJc w:val="left"/>
      <w:pPr>
        <w:ind w:left="6285" w:hanging="360"/>
      </w:pPr>
      <w:rPr>
        <w:rFonts w:ascii="Symbol" w:hAnsi="Symbol" w:hint="default"/>
      </w:rPr>
    </w:lvl>
    <w:lvl w:ilvl="7" w:tplc="08090003" w:tentative="1">
      <w:start w:val="1"/>
      <w:numFmt w:val="bullet"/>
      <w:lvlText w:val="o"/>
      <w:lvlJc w:val="left"/>
      <w:pPr>
        <w:ind w:left="7005" w:hanging="360"/>
      </w:pPr>
      <w:rPr>
        <w:rFonts w:ascii="Courier New" w:hAnsi="Courier New" w:cs="Courier New" w:hint="default"/>
      </w:rPr>
    </w:lvl>
    <w:lvl w:ilvl="8" w:tplc="08090005" w:tentative="1">
      <w:start w:val="1"/>
      <w:numFmt w:val="bullet"/>
      <w:lvlText w:val=""/>
      <w:lvlJc w:val="left"/>
      <w:pPr>
        <w:ind w:left="772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C7"/>
    <w:rsid w:val="0001051E"/>
    <w:rsid w:val="00083924"/>
    <w:rsid w:val="00111E40"/>
    <w:rsid w:val="001D742F"/>
    <w:rsid w:val="0020438D"/>
    <w:rsid w:val="00354EF0"/>
    <w:rsid w:val="003D1ED4"/>
    <w:rsid w:val="006108D3"/>
    <w:rsid w:val="006A60F1"/>
    <w:rsid w:val="006D2499"/>
    <w:rsid w:val="007F10DE"/>
    <w:rsid w:val="008A21F6"/>
    <w:rsid w:val="00A8518D"/>
    <w:rsid w:val="00BC21A0"/>
    <w:rsid w:val="00C06AC1"/>
    <w:rsid w:val="00C43AC7"/>
    <w:rsid w:val="00D01F30"/>
    <w:rsid w:val="00D46F99"/>
    <w:rsid w:val="00DD23C6"/>
    <w:rsid w:val="00E34EB6"/>
    <w:rsid w:val="00E544A6"/>
    <w:rsid w:val="00E67CF4"/>
    <w:rsid w:val="00EF4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B2318-7E45-4D0B-9C73-8BED9E4D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AC7"/>
    <w:pPr>
      <w:ind w:left="720"/>
      <w:contextualSpacing/>
    </w:pPr>
  </w:style>
  <w:style w:type="paragraph" w:styleId="Header">
    <w:name w:val="header"/>
    <w:basedOn w:val="Normal"/>
    <w:link w:val="HeaderChar"/>
    <w:uiPriority w:val="99"/>
    <w:unhideWhenUsed/>
    <w:rsid w:val="00E544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4A6"/>
  </w:style>
  <w:style w:type="paragraph" w:styleId="Footer">
    <w:name w:val="footer"/>
    <w:basedOn w:val="Normal"/>
    <w:link w:val="FooterChar"/>
    <w:uiPriority w:val="99"/>
    <w:unhideWhenUsed/>
    <w:rsid w:val="00E54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4A6"/>
  </w:style>
  <w:style w:type="character" w:customStyle="1" w:styleId="legds">
    <w:name w:val="legds"/>
    <w:basedOn w:val="DefaultParagraphFont"/>
    <w:rsid w:val="00A85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336926">
      <w:bodyDiv w:val="1"/>
      <w:marLeft w:val="0"/>
      <w:marRight w:val="0"/>
      <w:marTop w:val="0"/>
      <w:marBottom w:val="0"/>
      <w:divBdr>
        <w:top w:val="none" w:sz="0" w:space="0" w:color="auto"/>
        <w:left w:val="none" w:sz="0" w:space="0" w:color="auto"/>
        <w:bottom w:val="none" w:sz="0" w:space="0" w:color="auto"/>
        <w:right w:val="none" w:sz="0" w:space="0" w:color="auto"/>
      </w:divBdr>
      <w:divsChild>
        <w:div w:id="1310402104">
          <w:marLeft w:val="0"/>
          <w:marRight w:val="0"/>
          <w:marTop w:val="0"/>
          <w:marBottom w:val="0"/>
          <w:divBdr>
            <w:top w:val="none" w:sz="0" w:space="0" w:color="auto"/>
            <w:left w:val="none" w:sz="0" w:space="0" w:color="auto"/>
            <w:bottom w:val="none" w:sz="0" w:space="0" w:color="auto"/>
            <w:right w:val="none" w:sz="0" w:space="0" w:color="auto"/>
          </w:divBdr>
        </w:div>
        <w:div w:id="967246673">
          <w:marLeft w:val="0"/>
          <w:marRight w:val="0"/>
          <w:marTop w:val="0"/>
          <w:marBottom w:val="0"/>
          <w:divBdr>
            <w:top w:val="none" w:sz="0" w:space="0" w:color="auto"/>
            <w:left w:val="none" w:sz="0" w:space="0" w:color="auto"/>
            <w:bottom w:val="none" w:sz="0" w:space="0" w:color="auto"/>
            <w:right w:val="none" w:sz="0" w:space="0" w:color="auto"/>
          </w:divBdr>
        </w:div>
        <w:div w:id="1377199088">
          <w:marLeft w:val="0"/>
          <w:marRight w:val="0"/>
          <w:marTop w:val="0"/>
          <w:marBottom w:val="0"/>
          <w:divBdr>
            <w:top w:val="none" w:sz="0" w:space="0" w:color="auto"/>
            <w:left w:val="none" w:sz="0" w:space="0" w:color="auto"/>
            <w:bottom w:val="none" w:sz="0" w:space="0" w:color="auto"/>
            <w:right w:val="none" w:sz="0" w:space="0" w:color="auto"/>
          </w:divBdr>
        </w:div>
        <w:div w:id="387925232">
          <w:marLeft w:val="0"/>
          <w:marRight w:val="0"/>
          <w:marTop w:val="0"/>
          <w:marBottom w:val="0"/>
          <w:divBdr>
            <w:top w:val="none" w:sz="0" w:space="0" w:color="auto"/>
            <w:left w:val="none" w:sz="0" w:space="0" w:color="auto"/>
            <w:bottom w:val="none" w:sz="0" w:space="0" w:color="auto"/>
            <w:right w:val="none" w:sz="0" w:space="0" w:color="auto"/>
          </w:divBdr>
        </w:div>
        <w:div w:id="1051492198">
          <w:marLeft w:val="0"/>
          <w:marRight w:val="0"/>
          <w:marTop w:val="0"/>
          <w:marBottom w:val="0"/>
          <w:divBdr>
            <w:top w:val="none" w:sz="0" w:space="0" w:color="auto"/>
            <w:left w:val="none" w:sz="0" w:space="0" w:color="auto"/>
            <w:bottom w:val="none" w:sz="0" w:space="0" w:color="auto"/>
            <w:right w:val="none" w:sz="0" w:space="0" w:color="auto"/>
          </w:divBdr>
        </w:div>
        <w:div w:id="628974803">
          <w:marLeft w:val="0"/>
          <w:marRight w:val="0"/>
          <w:marTop w:val="0"/>
          <w:marBottom w:val="0"/>
          <w:divBdr>
            <w:top w:val="none" w:sz="0" w:space="0" w:color="auto"/>
            <w:left w:val="none" w:sz="0" w:space="0" w:color="auto"/>
            <w:bottom w:val="none" w:sz="0" w:space="0" w:color="auto"/>
            <w:right w:val="none" w:sz="0" w:space="0" w:color="auto"/>
          </w:divBdr>
        </w:div>
        <w:div w:id="391083996">
          <w:marLeft w:val="0"/>
          <w:marRight w:val="0"/>
          <w:marTop w:val="0"/>
          <w:marBottom w:val="0"/>
          <w:divBdr>
            <w:top w:val="none" w:sz="0" w:space="0" w:color="auto"/>
            <w:left w:val="none" w:sz="0" w:space="0" w:color="auto"/>
            <w:bottom w:val="none" w:sz="0" w:space="0" w:color="auto"/>
            <w:right w:val="none" w:sz="0" w:space="0" w:color="auto"/>
          </w:divBdr>
        </w:div>
        <w:div w:id="1517841846">
          <w:marLeft w:val="0"/>
          <w:marRight w:val="0"/>
          <w:marTop w:val="0"/>
          <w:marBottom w:val="0"/>
          <w:divBdr>
            <w:top w:val="none" w:sz="0" w:space="0" w:color="auto"/>
            <w:left w:val="none" w:sz="0" w:space="0" w:color="auto"/>
            <w:bottom w:val="none" w:sz="0" w:space="0" w:color="auto"/>
            <w:right w:val="none" w:sz="0" w:space="0" w:color="auto"/>
          </w:divBdr>
        </w:div>
        <w:div w:id="2121492390">
          <w:marLeft w:val="0"/>
          <w:marRight w:val="0"/>
          <w:marTop w:val="0"/>
          <w:marBottom w:val="0"/>
          <w:divBdr>
            <w:top w:val="none" w:sz="0" w:space="0" w:color="auto"/>
            <w:left w:val="none" w:sz="0" w:space="0" w:color="auto"/>
            <w:bottom w:val="none" w:sz="0" w:space="0" w:color="auto"/>
            <w:right w:val="none" w:sz="0" w:space="0" w:color="auto"/>
          </w:divBdr>
        </w:div>
        <w:div w:id="8221235">
          <w:marLeft w:val="0"/>
          <w:marRight w:val="0"/>
          <w:marTop w:val="0"/>
          <w:marBottom w:val="0"/>
          <w:divBdr>
            <w:top w:val="none" w:sz="0" w:space="0" w:color="auto"/>
            <w:left w:val="none" w:sz="0" w:space="0" w:color="auto"/>
            <w:bottom w:val="none" w:sz="0" w:space="0" w:color="auto"/>
            <w:right w:val="none" w:sz="0" w:space="0" w:color="auto"/>
          </w:divBdr>
        </w:div>
        <w:div w:id="669405588">
          <w:marLeft w:val="0"/>
          <w:marRight w:val="0"/>
          <w:marTop w:val="0"/>
          <w:marBottom w:val="0"/>
          <w:divBdr>
            <w:top w:val="none" w:sz="0" w:space="0" w:color="auto"/>
            <w:left w:val="none" w:sz="0" w:space="0" w:color="auto"/>
            <w:bottom w:val="none" w:sz="0" w:space="0" w:color="auto"/>
            <w:right w:val="none" w:sz="0" w:space="0" w:color="auto"/>
          </w:divBdr>
        </w:div>
        <w:div w:id="1023628511">
          <w:marLeft w:val="0"/>
          <w:marRight w:val="0"/>
          <w:marTop w:val="0"/>
          <w:marBottom w:val="0"/>
          <w:divBdr>
            <w:top w:val="none" w:sz="0" w:space="0" w:color="auto"/>
            <w:left w:val="none" w:sz="0" w:space="0" w:color="auto"/>
            <w:bottom w:val="none" w:sz="0" w:space="0" w:color="auto"/>
            <w:right w:val="none" w:sz="0" w:space="0" w:color="auto"/>
          </w:divBdr>
        </w:div>
        <w:div w:id="244002857">
          <w:marLeft w:val="0"/>
          <w:marRight w:val="0"/>
          <w:marTop w:val="0"/>
          <w:marBottom w:val="0"/>
          <w:divBdr>
            <w:top w:val="none" w:sz="0" w:space="0" w:color="auto"/>
            <w:left w:val="none" w:sz="0" w:space="0" w:color="auto"/>
            <w:bottom w:val="none" w:sz="0" w:space="0" w:color="auto"/>
            <w:right w:val="none" w:sz="0" w:space="0" w:color="auto"/>
          </w:divBdr>
        </w:div>
        <w:div w:id="710423216">
          <w:marLeft w:val="0"/>
          <w:marRight w:val="0"/>
          <w:marTop w:val="0"/>
          <w:marBottom w:val="0"/>
          <w:divBdr>
            <w:top w:val="none" w:sz="0" w:space="0" w:color="auto"/>
            <w:left w:val="none" w:sz="0" w:space="0" w:color="auto"/>
            <w:bottom w:val="none" w:sz="0" w:space="0" w:color="auto"/>
            <w:right w:val="none" w:sz="0" w:space="0" w:color="auto"/>
          </w:divBdr>
        </w:div>
        <w:div w:id="376315498">
          <w:marLeft w:val="0"/>
          <w:marRight w:val="0"/>
          <w:marTop w:val="0"/>
          <w:marBottom w:val="0"/>
          <w:divBdr>
            <w:top w:val="none" w:sz="0" w:space="0" w:color="auto"/>
            <w:left w:val="none" w:sz="0" w:space="0" w:color="auto"/>
            <w:bottom w:val="none" w:sz="0" w:space="0" w:color="auto"/>
            <w:right w:val="none" w:sz="0" w:space="0" w:color="auto"/>
          </w:divBdr>
        </w:div>
        <w:div w:id="1251618391">
          <w:marLeft w:val="0"/>
          <w:marRight w:val="0"/>
          <w:marTop w:val="0"/>
          <w:marBottom w:val="0"/>
          <w:divBdr>
            <w:top w:val="none" w:sz="0" w:space="0" w:color="auto"/>
            <w:left w:val="none" w:sz="0" w:space="0" w:color="auto"/>
            <w:bottom w:val="none" w:sz="0" w:space="0" w:color="auto"/>
            <w:right w:val="none" w:sz="0" w:space="0" w:color="auto"/>
          </w:divBdr>
        </w:div>
        <w:div w:id="1393314057">
          <w:marLeft w:val="0"/>
          <w:marRight w:val="0"/>
          <w:marTop w:val="0"/>
          <w:marBottom w:val="0"/>
          <w:divBdr>
            <w:top w:val="none" w:sz="0" w:space="0" w:color="auto"/>
            <w:left w:val="none" w:sz="0" w:space="0" w:color="auto"/>
            <w:bottom w:val="none" w:sz="0" w:space="0" w:color="auto"/>
            <w:right w:val="none" w:sz="0" w:space="0" w:color="auto"/>
          </w:divBdr>
        </w:div>
        <w:div w:id="2092701026">
          <w:marLeft w:val="0"/>
          <w:marRight w:val="0"/>
          <w:marTop w:val="0"/>
          <w:marBottom w:val="0"/>
          <w:divBdr>
            <w:top w:val="none" w:sz="0" w:space="0" w:color="auto"/>
            <w:left w:val="none" w:sz="0" w:space="0" w:color="auto"/>
            <w:bottom w:val="none" w:sz="0" w:space="0" w:color="auto"/>
            <w:right w:val="none" w:sz="0" w:space="0" w:color="auto"/>
          </w:divBdr>
        </w:div>
        <w:div w:id="1643265161">
          <w:marLeft w:val="0"/>
          <w:marRight w:val="0"/>
          <w:marTop w:val="0"/>
          <w:marBottom w:val="0"/>
          <w:divBdr>
            <w:top w:val="none" w:sz="0" w:space="0" w:color="auto"/>
            <w:left w:val="none" w:sz="0" w:space="0" w:color="auto"/>
            <w:bottom w:val="none" w:sz="0" w:space="0" w:color="auto"/>
            <w:right w:val="none" w:sz="0" w:space="0" w:color="auto"/>
          </w:divBdr>
        </w:div>
        <w:div w:id="1534803824">
          <w:marLeft w:val="0"/>
          <w:marRight w:val="0"/>
          <w:marTop w:val="0"/>
          <w:marBottom w:val="0"/>
          <w:divBdr>
            <w:top w:val="none" w:sz="0" w:space="0" w:color="auto"/>
            <w:left w:val="none" w:sz="0" w:space="0" w:color="auto"/>
            <w:bottom w:val="none" w:sz="0" w:space="0" w:color="auto"/>
            <w:right w:val="none" w:sz="0" w:space="0" w:color="auto"/>
          </w:divBdr>
        </w:div>
        <w:div w:id="1363290500">
          <w:marLeft w:val="0"/>
          <w:marRight w:val="0"/>
          <w:marTop w:val="0"/>
          <w:marBottom w:val="0"/>
          <w:divBdr>
            <w:top w:val="none" w:sz="0" w:space="0" w:color="auto"/>
            <w:left w:val="none" w:sz="0" w:space="0" w:color="auto"/>
            <w:bottom w:val="none" w:sz="0" w:space="0" w:color="auto"/>
            <w:right w:val="none" w:sz="0" w:space="0" w:color="auto"/>
          </w:divBdr>
        </w:div>
        <w:div w:id="880481048">
          <w:marLeft w:val="0"/>
          <w:marRight w:val="0"/>
          <w:marTop w:val="0"/>
          <w:marBottom w:val="0"/>
          <w:divBdr>
            <w:top w:val="none" w:sz="0" w:space="0" w:color="auto"/>
            <w:left w:val="none" w:sz="0" w:space="0" w:color="auto"/>
            <w:bottom w:val="none" w:sz="0" w:space="0" w:color="auto"/>
            <w:right w:val="none" w:sz="0" w:space="0" w:color="auto"/>
          </w:divBdr>
        </w:div>
        <w:div w:id="421219060">
          <w:marLeft w:val="0"/>
          <w:marRight w:val="0"/>
          <w:marTop w:val="0"/>
          <w:marBottom w:val="0"/>
          <w:divBdr>
            <w:top w:val="none" w:sz="0" w:space="0" w:color="auto"/>
            <w:left w:val="none" w:sz="0" w:space="0" w:color="auto"/>
            <w:bottom w:val="none" w:sz="0" w:space="0" w:color="auto"/>
            <w:right w:val="none" w:sz="0" w:space="0" w:color="auto"/>
          </w:divBdr>
        </w:div>
        <w:div w:id="524289700">
          <w:marLeft w:val="0"/>
          <w:marRight w:val="0"/>
          <w:marTop w:val="0"/>
          <w:marBottom w:val="0"/>
          <w:divBdr>
            <w:top w:val="none" w:sz="0" w:space="0" w:color="auto"/>
            <w:left w:val="none" w:sz="0" w:space="0" w:color="auto"/>
            <w:bottom w:val="none" w:sz="0" w:space="0" w:color="auto"/>
            <w:right w:val="none" w:sz="0" w:space="0" w:color="auto"/>
          </w:divBdr>
        </w:div>
        <w:div w:id="1221793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Hartland</dc:creator>
  <cp:keywords/>
  <dc:description/>
  <cp:lastModifiedBy>Sue Hartland</cp:lastModifiedBy>
  <cp:revision>2</cp:revision>
  <dcterms:created xsi:type="dcterms:W3CDTF">2019-04-01T11:04:00Z</dcterms:created>
  <dcterms:modified xsi:type="dcterms:W3CDTF">2019-04-01T11:04:00Z</dcterms:modified>
</cp:coreProperties>
</file>